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E4" w:rsidRPr="006F1918" w:rsidRDefault="009149E4" w:rsidP="006F191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6F1918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9E4" w:rsidRPr="00705D4D" w:rsidRDefault="009149E4" w:rsidP="00781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5D4D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05D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от  «____»___________201</w:t>
      </w:r>
      <w:r w:rsidR="00C423CE">
        <w:rPr>
          <w:rFonts w:ascii="Times New Roman" w:hAnsi="Times New Roman" w:cs="Times New Roman"/>
          <w:sz w:val="28"/>
          <w:szCs w:val="28"/>
        </w:rPr>
        <w:t>6</w:t>
      </w:r>
      <w:r w:rsidRPr="00705D4D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49E4" w:rsidRPr="00705D4D" w:rsidRDefault="009149E4" w:rsidP="00781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CE" w:rsidRDefault="009149E4" w:rsidP="00781A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D5FD1" w:rsidRPr="00705D4D">
        <w:rPr>
          <w:rFonts w:ascii="Times New Roman" w:hAnsi="Times New Roman" w:cs="Times New Roman"/>
          <w:sz w:val="28"/>
          <w:szCs w:val="28"/>
        </w:rPr>
        <w:t>постановлени</w:t>
      </w:r>
      <w:r w:rsidR="00610DAF" w:rsidRPr="00705D4D">
        <w:rPr>
          <w:rFonts w:ascii="Times New Roman" w:hAnsi="Times New Roman" w:cs="Times New Roman"/>
          <w:sz w:val="28"/>
          <w:szCs w:val="28"/>
        </w:rPr>
        <w:t>е</w:t>
      </w:r>
      <w:r w:rsidR="00BD5FD1" w:rsidRPr="00705D4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9275EA" w:rsidRPr="00705D4D" w:rsidRDefault="00BD5FD1" w:rsidP="00781A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423CE">
        <w:rPr>
          <w:rFonts w:ascii="Times New Roman" w:hAnsi="Times New Roman" w:cs="Times New Roman"/>
          <w:sz w:val="28"/>
          <w:szCs w:val="28"/>
        </w:rPr>
        <w:t xml:space="preserve"> </w:t>
      </w:r>
      <w:r w:rsidR="00610DAF" w:rsidRPr="00705D4D">
        <w:rPr>
          <w:rFonts w:ascii="Times New Roman" w:hAnsi="Times New Roman" w:cs="Times New Roman"/>
          <w:sz w:val="28"/>
          <w:szCs w:val="28"/>
        </w:rPr>
        <w:t>от 31 июля 2013 года №</w:t>
      </w:r>
      <w:r w:rsidR="00673BBE" w:rsidRPr="00705D4D">
        <w:rPr>
          <w:rFonts w:ascii="Times New Roman" w:hAnsi="Times New Roman" w:cs="Times New Roman"/>
          <w:sz w:val="28"/>
          <w:szCs w:val="28"/>
        </w:rPr>
        <w:t xml:space="preserve"> </w:t>
      </w:r>
      <w:r w:rsidR="00610DAF" w:rsidRPr="00705D4D">
        <w:rPr>
          <w:rFonts w:ascii="Times New Roman" w:hAnsi="Times New Roman" w:cs="Times New Roman"/>
          <w:sz w:val="28"/>
          <w:szCs w:val="28"/>
        </w:rPr>
        <w:t xml:space="preserve">210 </w:t>
      </w:r>
    </w:p>
    <w:p w:rsidR="00BD5FD1" w:rsidRPr="00705D4D" w:rsidRDefault="00BD5FD1" w:rsidP="00781A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49E4" w:rsidRPr="00705D4D" w:rsidRDefault="009149E4" w:rsidP="00781A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Pr="00705D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5D4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61F00" w:rsidRPr="008B148E" w:rsidRDefault="00A61F00" w:rsidP="008B14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3C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C42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423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8B148E">
        <w:rPr>
          <w:rFonts w:ascii="Times New Roman" w:hAnsi="Times New Roman" w:cs="Times New Roman"/>
          <w:sz w:val="28"/>
          <w:szCs w:val="28"/>
        </w:rPr>
        <w:t xml:space="preserve"> Республики Алтай от 3</w:t>
      </w:r>
      <w:r w:rsidR="002C615A" w:rsidRPr="008B148E">
        <w:rPr>
          <w:rFonts w:ascii="Times New Roman" w:hAnsi="Times New Roman" w:cs="Times New Roman"/>
          <w:sz w:val="28"/>
          <w:szCs w:val="28"/>
        </w:rPr>
        <w:t>1</w:t>
      </w:r>
      <w:r w:rsidRPr="008B148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2C615A" w:rsidRPr="008B148E">
        <w:rPr>
          <w:rFonts w:ascii="Times New Roman" w:hAnsi="Times New Roman" w:cs="Times New Roman"/>
          <w:sz w:val="28"/>
          <w:szCs w:val="28"/>
        </w:rPr>
        <w:t>3</w:t>
      </w:r>
      <w:r w:rsidRPr="008B14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34A8" w:rsidRPr="008B148E">
        <w:rPr>
          <w:rFonts w:ascii="Times New Roman" w:hAnsi="Times New Roman" w:cs="Times New Roman"/>
          <w:sz w:val="28"/>
          <w:szCs w:val="28"/>
        </w:rPr>
        <w:t>№</w:t>
      </w:r>
      <w:r w:rsidR="00C423CE">
        <w:rPr>
          <w:rFonts w:ascii="Times New Roman" w:hAnsi="Times New Roman" w:cs="Times New Roman"/>
          <w:sz w:val="28"/>
          <w:szCs w:val="28"/>
        </w:rPr>
        <w:t xml:space="preserve"> </w:t>
      </w:r>
      <w:r w:rsidR="002C615A" w:rsidRPr="008B148E">
        <w:rPr>
          <w:rFonts w:ascii="Times New Roman" w:hAnsi="Times New Roman" w:cs="Times New Roman"/>
          <w:sz w:val="28"/>
          <w:szCs w:val="28"/>
        </w:rPr>
        <w:t>210</w:t>
      </w:r>
      <w:r w:rsidR="001A7445">
        <w:rPr>
          <w:rFonts w:ascii="Times New Roman" w:hAnsi="Times New Roman" w:cs="Times New Roman"/>
          <w:sz w:val="28"/>
          <w:szCs w:val="28"/>
        </w:rPr>
        <w:t xml:space="preserve"> </w:t>
      </w:r>
      <w:r w:rsidR="00DE34A8" w:rsidRPr="008B148E">
        <w:rPr>
          <w:rFonts w:ascii="Times New Roman" w:hAnsi="Times New Roman" w:cs="Times New Roman"/>
          <w:sz w:val="28"/>
          <w:szCs w:val="28"/>
        </w:rPr>
        <w:t>«</w:t>
      </w:r>
      <w:r w:rsidRPr="008B148E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2C615A" w:rsidRPr="008B148E">
        <w:rPr>
          <w:rFonts w:ascii="Times New Roman" w:hAnsi="Times New Roman" w:cs="Times New Roman"/>
          <w:sz w:val="28"/>
          <w:szCs w:val="28"/>
        </w:rPr>
        <w:t>ов</w:t>
      </w:r>
      <w:r w:rsidRPr="008B148E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2C615A" w:rsidRPr="008B148E">
        <w:rPr>
          <w:rFonts w:ascii="Times New Roman" w:hAnsi="Times New Roman" w:cs="Times New Roman"/>
          <w:sz w:val="28"/>
          <w:szCs w:val="28"/>
        </w:rPr>
        <w:t>убсидий</w:t>
      </w:r>
      <w:r w:rsidR="00CF1EF9" w:rsidRPr="008B148E">
        <w:rPr>
          <w:rFonts w:ascii="Times New Roman" w:hAnsi="Times New Roman" w:cs="Times New Roman"/>
          <w:sz w:val="28"/>
          <w:szCs w:val="28"/>
        </w:rPr>
        <w:t xml:space="preserve"> </w:t>
      </w:r>
      <w:r w:rsidR="002C615A" w:rsidRPr="008B148E">
        <w:rPr>
          <w:rFonts w:ascii="Times New Roman" w:hAnsi="Times New Roman" w:cs="Times New Roman"/>
          <w:sz w:val="28"/>
          <w:szCs w:val="28"/>
        </w:rPr>
        <w:t>сельскохозяй</w:t>
      </w:r>
      <w:r w:rsidR="000E6903" w:rsidRPr="008B148E">
        <w:rPr>
          <w:rFonts w:ascii="Times New Roman" w:hAnsi="Times New Roman" w:cs="Times New Roman"/>
          <w:sz w:val="28"/>
          <w:szCs w:val="28"/>
        </w:rPr>
        <w:t xml:space="preserve">ственным товаропроизводителям </w:t>
      </w:r>
      <w:r w:rsidRPr="008B148E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Алтай на </w:t>
      </w:r>
      <w:r w:rsidR="000E6903" w:rsidRPr="008B148E">
        <w:rPr>
          <w:rFonts w:ascii="Times New Roman" w:hAnsi="Times New Roman" w:cs="Times New Roman"/>
          <w:sz w:val="28"/>
          <w:szCs w:val="28"/>
        </w:rPr>
        <w:t xml:space="preserve">государственную поддержку агропромышленного комплекса </w:t>
      </w:r>
      <w:r w:rsidRPr="008B148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E6903" w:rsidRPr="008B148E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постановлений Правительства Республики Алтай</w:t>
      </w:r>
      <w:r w:rsidR="00DE34A8" w:rsidRPr="008B148E">
        <w:rPr>
          <w:rFonts w:ascii="Times New Roman" w:hAnsi="Times New Roman" w:cs="Times New Roman"/>
          <w:sz w:val="28"/>
          <w:szCs w:val="28"/>
        </w:rPr>
        <w:t>»</w:t>
      </w:r>
      <w:r w:rsidRPr="008B148E">
        <w:rPr>
          <w:rFonts w:ascii="Times New Roman" w:hAnsi="Times New Roman" w:cs="Times New Roman"/>
          <w:sz w:val="28"/>
          <w:szCs w:val="28"/>
        </w:rPr>
        <w:t xml:space="preserve"> </w:t>
      </w:r>
      <w:r w:rsidR="00C507FD" w:rsidRPr="00DE34A8">
        <w:rPr>
          <w:rFonts w:ascii="Times New Roman" w:hAnsi="Times New Roman"/>
          <w:sz w:val="28"/>
          <w:szCs w:val="28"/>
        </w:rPr>
        <w:t>(</w:t>
      </w:r>
      <w:r w:rsidR="00C507FD" w:rsidRPr="00F17532">
        <w:rPr>
          <w:rFonts w:ascii="Times New Roman" w:hAnsi="Times New Roman"/>
          <w:sz w:val="28"/>
          <w:szCs w:val="28"/>
        </w:rPr>
        <w:t>Сборник законодательства Республики Алтай, 2013, № 102(108)</w:t>
      </w:r>
      <w:r w:rsidR="00C507FD">
        <w:rPr>
          <w:rFonts w:ascii="Times New Roman" w:hAnsi="Times New Roman"/>
          <w:sz w:val="28"/>
          <w:szCs w:val="28"/>
        </w:rPr>
        <w:t>; № 106(112); 2014, № 110(116);</w:t>
      </w:r>
      <w:proofErr w:type="gramEnd"/>
      <w:r w:rsidR="00C507FD" w:rsidRPr="00F17532">
        <w:rPr>
          <w:rFonts w:ascii="Times New Roman" w:hAnsi="Times New Roman"/>
          <w:sz w:val="28"/>
          <w:szCs w:val="28"/>
        </w:rPr>
        <w:t xml:space="preserve"> </w:t>
      </w:r>
      <w:r w:rsidR="00C507FD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C507FD">
        <w:rPr>
          <w:rFonts w:ascii="Times New Roman" w:hAnsi="Times New Roman"/>
          <w:sz w:val="28"/>
          <w:szCs w:val="28"/>
        </w:rPr>
        <w:t xml:space="preserve">119(125); 2015, № 120(126); № 121(127); </w:t>
      </w:r>
      <w:r w:rsidR="00C507FD" w:rsidRPr="00F17532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10" w:history="1">
        <w:r w:rsidR="00C507FD" w:rsidRPr="00F17532">
          <w:rPr>
            <w:rStyle w:val="afffe"/>
            <w:rFonts w:ascii="Times New Roman" w:hAnsi="Times New Roman"/>
            <w:sz w:val="28"/>
            <w:szCs w:val="28"/>
          </w:rPr>
          <w:t>www.altai-republic</w:t>
        </w:r>
      </w:hyperlink>
      <w:r w:rsidR="00C507FD" w:rsidRPr="00F17532">
        <w:rPr>
          <w:rFonts w:ascii="Times New Roman" w:hAnsi="Times New Roman"/>
          <w:sz w:val="28"/>
          <w:szCs w:val="28"/>
        </w:rPr>
        <w:t>.</w:t>
      </w:r>
      <w:r w:rsidR="00C507FD" w:rsidRPr="00F17532">
        <w:rPr>
          <w:rFonts w:ascii="Times New Roman" w:hAnsi="Times New Roman"/>
          <w:sz w:val="28"/>
          <w:szCs w:val="28"/>
          <w:lang w:val="en-US"/>
        </w:rPr>
        <w:t>r</w:t>
      </w:r>
      <w:r w:rsidR="00C507FD" w:rsidRPr="00F17532">
        <w:rPr>
          <w:rFonts w:ascii="Times New Roman" w:hAnsi="Times New Roman"/>
          <w:sz w:val="28"/>
          <w:szCs w:val="28"/>
        </w:rPr>
        <w:t xml:space="preserve">u, </w:t>
      </w:r>
      <w:r w:rsidR="00C507FD">
        <w:rPr>
          <w:rFonts w:ascii="Times New Roman" w:hAnsi="Times New Roman"/>
          <w:sz w:val="28"/>
          <w:szCs w:val="28"/>
        </w:rPr>
        <w:t>2015, 9 апреля</w:t>
      </w:r>
      <w:r w:rsidR="00C507FD" w:rsidRPr="009357B9">
        <w:rPr>
          <w:rFonts w:ascii="Times New Roman" w:hAnsi="Times New Roman"/>
          <w:sz w:val="28"/>
          <w:szCs w:val="28"/>
        </w:rPr>
        <w:t>, 7 мая, 27 ноября, 11 декабря)</w:t>
      </w:r>
      <w:r w:rsidRPr="008B148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A4265" w:rsidRPr="0020546B" w:rsidRDefault="00CA4265" w:rsidP="002054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546B">
        <w:rPr>
          <w:rFonts w:ascii="Times New Roman" w:hAnsi="Times New Roman" w:cs="Times New Roman"/>
          <w:sz w:val="28"/>
          <w:szCs w:val="28"/>
        </w:rPr>
        <w:t xml:space="preserve">В </w:t>
      </w:r>
      <w:r w:rsidR="00610DAF" w:rsidRPr="0020546B">
        <w:rPr>
          <w:rFonts w:ascii="Times New Roman" w:hAnsi="Times New Roman" w:cs="Times New Roman"/>
          <w:sz w:val="28"/>
          <w:szCs w:val="28"/>
        </w:rPr>
        <w:t>Порядок</w:t>
      </w:r>
      <w:r w:rsidR="00CF1EF9" w:rsidRPr="0020546B">
        <w:rPr>
          <w:rFonts w:ascii="Times New Roman" w:hAnsi="Times New Roman" w:cs="Times New Roman"/>
          <w:sz w:val="28"/>
          <w:szCs w:val="28"/>
        </w:rPr>
        <w:t xml:space="preserve"> </w:t>
      </w:r>
      <w:r w:rsidR="00610DAF" w:rsidRPr="0020546B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20546B" w:rsidRPr="00705D4D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</w:t>
      </w:r>
      <w:proofErr w:type="gramEnd"/>
      <w:r w:rsidR="0020546B" w:rsidRPr="00705D4D">
        <w:rPr>
          <w:rFonts w:ascii="Times New Roman" w:hAnsi="Times New Roman" w:cs="Times New Roman"/>
          <w:sz w:val="28"/>
          <w:szCs w:val="28"/>
        </w:rPr>
        <w:t xml:space="preserve"> процентов по кредитам</w:t>
      </w:r>
      <w:r w:rsidR="00982615" w:rsidRPr="0020546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20546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63AE4" w:rsidRPr="00705D4D" w:rsidRDefault="00A1217C" w:rsidP="00781AC1">
      <w:pPr>
        <w:pStyle w:val="a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A4265" w:rsidRPr="00705D4D">
        <w:rPr>
          <w:rFonts w:ascii="Times New Roman" w:hAnsi="Times New Roman"/>
          <w:sz w:val="28"/>
          <w:szCs w:val="28"/>
        </w:rPr>
        <w:t>)</w:t>
      </w:r>
      <w:r w:rsidR="00A60A1B">
        <w:rPr>
          <w:rFonts w:ascii="Times New Roman" w:hAnsi="Times New Roman"/>
          <w:sz w:val="28"/>
          <w:szCs w:val="28"/>
        </w:rPr>
        <w:t xml:space="preserve"> </w:t>
      </w:r>
      <w:r w:rsidR="00063AE4" w:rsidRPr="00705D4D">
        <w:rPr>
          <w:rFonts w:ascii="Times New Roman" w:hAnsi="Times New Roman"/>
          <w:sz w:val="28"/>
          <w:szCs w:val="28"/>
        </w:rPr>
        <w:t xml:space="preserve">пункт </w:t>
      </w:r>
      <w:r w:rsidR="001B6BE9">
        <w:rPr>
          <w:rFonts w:ascii="Times New Roman" w:hAnsi="Times New Roman"/>
          <w:sz w:val="28"/>
          <w:szCs w:val="28"/>
        </w:rPr>
        <w:t>6</w:t>
      </w:r>
      <w:r w:rsidR="00C507FD">
        <w:rPr>
          <w:rFonts w:ascii="Times New Roman" w:hAnsi="Times New Roman"/>
          <w:sz w:val="28"/>
          <w:szCs w:val="28"/>
        </w:rPr>
        <w:t xml:space="preserve"> дополнить абзацем четвертым</w:t>
      </w:r>
      <w:r w:rsidR="001769E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C507FD">
        <w:rPr>
          <w:rFonts w:ascii="Times New Roman" w:hAnsi="Times New Roman"/>
          <w:sz w:val="28"/>
          <w:szCs w:val="28"/>
        </w:rPr>
        <w:t>:</w:t>
      </w:r>
    </w:p>
    <w:p w:rsidR="001769E5" w:rsidRDefault="001769E5" w:rsidP="0017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уплату процентов по </w:t>
      </w:r>
      <w:r w:rsidR="001A7445">
        <w:rPr>
          <w:rFonts w:ascii="Times New Roman" w:hAnsi="Times New Roman" w:cs="Times New Roman"/>
          <w:sz w:val="28"/>
          <w:szCs w:val="28"/>
        </w:rPr>
        <w:t xml:space="preserve">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кредитам, полученным организациями агропромышленного комплекса Республики Алтай (далее - Лизингодатель) на обеспечение продукцией машиностроения субъектов агропромышленного комплекса Республики Алтай на условиях финансовой аренды (лизинга) предоставляются в отношении кредитов, использованных на приобретение и передачу в лизинг сельскохозяйственной техники, оборудования и автомобилей модификаций  УАЗ – 330394;  УАЗ – 330364; УАЗ – 39094; УАЗ-Карго; КАМАЗ – 55102; КАМАЗ-55103; КАМАЗ-45142, при условии расходования кредита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заключения Лизингодател</w:t>
      </w:r>
      <w:r w:rsidR="001679EB">
        <w:rPr>
          <w:rFonts w:ascii="Times New Roman" w:hAnsi="Times New Roman" w:cs="Times New Roman"/>
          <w:sz w:val="28"/>
          <w:szCs w:val="28"/>
        </w:rPr>
        <w:t>ем соглашения с Министерством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0D" w:rsidRDefault="00946E0D" w:rsidP="0017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Приложение к </w:t>
      </w:r>
      <w:r w:rsidRPr="0020546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46B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Pr="00705D4D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из республиканского бюджета Республики Алтай на государственную поддержку агропромышленного </w:t>
      </w:r>
      <w:r w:rsidRPr="00705D4D">
        <w:rPr>
          <w:rFonts w:ascii="Times New Roman" w:hAnsi="Times New Roman" w:cs="Times New Roman"/>
          <w:sz w:val="28"/>
          <w:szCs w:val="28"/>
        </w:rPr>
        <w:lastRenderedPageBreak/>
        <w:t>комплекса Республики Алтай на возмещение части затрат на уплату процентов по кредитам</w:t>
      </w:r>
      <w:r w:rsidRPr="0020546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414D">
        <w:rPr>
          <w:rFonts w:ascii="Times New Roman" w:hAnsi="Times New Roman" w:cs="Times New Roman"/>
          <w:sz w:val="28"/>
          <w:szCs w:val="28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A7445">
        <w:rPr>
          <w:rFonts w:ascii="Times New Roman" w:hAnsi="Times New Roman" w:cs="Times New Roman"/>
          <w:sz w:val="28"/>
          <w:szCs w:val="28"/>
        </w:rPr>
        <w:t>:</w:t>
      </w:r>
    </w:p>
    <w:p w:rsidR="00946E0D" w:rsidRPr="00946E0D" w:rsidRDefault="00C507FD" w:rsidP="00946E0D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50004"/>
      <w:r>
        <w:rPr>
          <w:rFonts w:ascii="Times New Roman" w:hAnsi="Times New Roman" w:cs="Times New Roman"/>
          <w:sz w:val="28"/>
          <w:szCs w:val="28"/>
        </w:rPr>
        <w:t>«</w:t>
      </w:r>
      <w:r w:rsidR="00AD414D" w:rsidRPr="00C507FD">
        <w:rPr>
          <w:rFonts w:ascii="Times New Roman" w:hAnsi="Times New Roman" w:cs="Times New Roman"/>
          <w:sz w:val="28"/>
          <w:szCs w:val="28"/>
        </w:rPr>
        <w:t>3</w:t>
      </w:r>
      <w:r w:rsidR="00946E0D" w:rsidRPr="00C507FD">
        <w:rPr>
          <w:rFonts w:ascii="Times New Roman" w:hAnsi="Times New Roman" w:cs="Times New Roman"/>
          <w:sz w:val="28"/>
          <w:szCs w:val="28"/>
        </w:rPr>
        <w:t>. По</w:t>
      </w:r>
      <w:r w:rsidR="00946E0D" w:rsidRPr="00946E0D">
        <w:rPr>
          <w:rFonts w:ascii="Times New Roman" w:hAnsi="Times New Roman" w:cs="Times New Roman"/>
          <w:sz w:val="28"/>
          <w:szCs w:val="28"/>
        </w:rPr>
        <w:t xml:space="preserve"> кредитам, предусмотренным </w:t>
      </w:r>
      <w:r w:rsidR="00AD414D">
        <w:rPr>
          <w:rFonts w:ascii="Times New Roman" w:hAnsi="Times New Roman" w:cs="Times New Roman"/>
          <w:sz w:val="28"/>
          <w:szCs w:val="28"/>
        </w:rPr>
        <w:t xml:space="preserve">абзацем четвертым пункта </w:t>
      </w:r>
      <w:hyperlink w:anchor="sub_5009" w:history="1">
        <w:r w:rsidR="00AD414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46E0D" w:rsidRPr="00946E0D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1A7445">
        <w:rPr>
          <w:rFonts w:ascii="Times New Roman" w:hAnsi="Times New Roman" w:cs="Times New Roman"/>
          <w:sz w:val="28"/>
          <w:szCs w:val="28"/>
        </w:rPr>
        <w:t>Лизингодателем</w:t>
      </w:r>
      <w:r w:rsidR="00946E0D" w:rsidRPr="00946E0D">
        <w:rPr>
          <w:rFonts w:ascii="Times New Roman" w:hAnsi="Times New Roman" w:cs="Times New Roman"/>
          <w:sz w:val="28"/>
          <w:szCs w:val="28"/>
        </w:rPr>
        <w:t xml:space="preserve"> должны быть представлены следующие документы, подтверждающие целевое использование кредита на приобретение сельскохозяйственной техники</w:t>
      </w:r>
      <w:r w:rsidR="00AD414D">
        <w:rPr>
          <w:rFonts w:ascii="Times New Roman" w:hAnsi="Times New Roman" w:cs="Times New Roman"/>
          <w:sz w:val="28"/>
          <w:szCs w:val="28"/>
        </w:rPr>
        <w:t>,</w:t>
      </w:r>
      <w:r w:rsidR="00946E0D" w:rsidRPr="00946E0D">
        <w:rPr>
          <w:rFonts w:ascii="Times New Roman" w:hAnsi="Times New Roman" w:cs="Times New Roman"/>
          <w:sz w:val="28"/>
          <w:szCs w:val="28"/>
        </w:rPr>
        <w:t xml:space="preserve"> и сельскохозяйственного оборудования, грузовых автомобилей:</w:t>
      </w:r>
    </w:p>
    <w:bookmarkEnd w:id="1"/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а) копии договоров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б) копии платежных поручений, подтверждающих оплату сельскохозяйственной техники и сельскохозяйственного оборудования, грузовых автомобилей, включая авансовые платежи, заверенные кредитной организацией;</w:t>
      </w:r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в) копии товарных накладных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 xml:space="preserve">г) копии </w:t>
      </w:r>
      <w:hyperlink r:id="rId11" w:history="1">
        <w:r w:rsidRPr="00946E0D">
          <w:rPr>
            <w:rFonts w:ascii="Times New Roman" w:hAnsi="Times New Roman" w:cs="Times New Roman"/>
            <w:sz w:val="28"/>
            <w:szCs w:val="28"/>
          </w:rPr>
          <w:t>паспортов транспортных средств</w:t>
        </w:r>
      </w:hyperlink>
      <w:r w:rsidRPr="00946E0D">
        <w:rPr>
          <w:rFonts w:ascii="Times New Roman" w:hAnsi="Times New Roman" w:cs="Times New Roman"/>
          <w:sz w:val="28"/>
          <w:szCs w:val="28"/>
        </w:rPr>
        <w:t xml:space="preserve"> с отметкой о постановке на учет в установленном порядке, заверенные заемщиком;</w:t>
      </w:r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д) копии договоров лизинга, заверенные заемщиком;</w:t>
      </w:r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 xml:space="preserve">ж) копии актов приема-передачи техники от Лизингодателя </w:t>
      </w:r>
      <w:proofErr w:type="spellStart"/>
      <w:r w:rsidRPr="00946E0D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946E0D">
        <w:rPr>
          <w:rFonts w:ascii="Times New Roman" w:hAnsi="Times New Roman" w:cs="Times New Roman"/>
          <w:sz w:val="28"/>
          <w:szCs w:val="28"/>
        </w:rPr>
        <w:t>, заверенные заемщиком</w:t>
      </w:r>
      <w:proofErr w:type="gramStart"/>
      <w:r w:rsidRPr="00946E0D">
        <w:rPr>
          <w:rFonts w:ascii="Times New Roman" w:hAnsi="Times New Roman" w:cs="Times New Roman"/>
          <w:sz w:val="28"/>
          <w:szCs w:val="28"/>
        </w:rPr>
        <w:t>.</w:t>
      </w:r>
      <w:r w:rsidR="00C507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46E0D" w:rsidRPr="00946E0D" w:rsidRDefault="00946E0D" w:rsidP="00946E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46E0D" w:rsidRDefault="00946E0D" w:rsidP="001769E5">
      <w:pPr>
        <w:rPr>
          <w:rFonts w:ascii="Times New Roman" w:hAnsi="Times New Roman" w:cs="Times New Roman"/>
          <w:sz w:val="28"/>
          <w:szCs w:val="28"/>
        </w:rPr>
      </w:pPr>
    </w:p>
    <w:p w:rsidR="001769E5" w:rsidRDefault="001769E5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69E5" w:rsidRDefault="001769E5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0DAF" w:rsidRPr="00705D4D" w:rsidRDefault="00C507FD" w:rsidP="00781A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0DAF" w:rsidRPr="00705D4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610DAF" w:rsidRPr="00705D4D" w:rsidRDefault="00610DAF" w:rsidP="00781A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5D4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95161" w:rsidRDefault="00C507FD" w:rsidP="00781A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DAF" w:rsidRPr="00705D4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10DAF" w:rsidRPr="00705D4D">
        <w:rPr>
          <w:rFonts w:ascii="Times New Roman" w:hAnsi="Times New Roman" w:cs="Times New Roman"/>
          <w:sz w:val="28"/>
          <w:szCs w:val="28"/>
        </w:rPr>
        <w:tab/>
      </w:r>
      <w:r w:rsidR="00610DAF" w:rsidRPr="00705D4D">
        <w:rPr>
          <w:rFonts w:ascii="Times New Roman" w:hAnsi="Times New Roman" w:cs="Times New Roman"/>
          <w:sz w:val="28"/>
          <w:szCs w:val="28"/>
        </w:rPr>
        <w:tab/>
      </w:r>
      <w:r w:rsidR="00610DAF" w:rsidRPr="00705D4D">
        <w:rPr>
          <w:rFonts w:ascii="Times New Roman" w:hAnsi="Times New Roman" w:cs="Times New Roman"/>
          <w:sz w:val="28"/>
          <w:szCs w:val="28"/>
        </w:rPr>
        <w:tab/>
      </w:r>
      <w:r w:rsidR="00610DAF" w:rsidRPr="00705D4D">
        <w:rPr>
          <w:rFonts w:ascii="Times New Roman" w:hAnsi="Times New Roman" w:cs="Times New Roman"/>
          <w:sz w:val="28"/>
          <w:szCs w:val="28"/>
        </w:rPr>
        <w:tab/>
      </w:r>
      <w:r w:rsidR="00610DAF" w:rsidRPr="00705D4D">
        <w:rPr>
          <w:rFonts w:ascii="Times New Roman" w:hAnsi="Times New Roman" w:cs="Times New Roman"/>
          <w:sz w:val="28"/>
          <w:szCs w:val="28"/>
        </w:rPr>
        <w:tab/>
      </w:r>
      <w:r w:rsidR="00D17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0DAF" w:rsidRPr="00705D4D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Default="00DE39DD" w:rsidP="00781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9DD" w:rsidRPr="00586CE9" w:rsidRDefault="00DE39DD" w:rsidP="00DE39DD">
      <w:pPr>
        <w:pStyle w:val="121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586CE9">
        <w:rPr>
          <w:b/>
          <w:sz w:val="28"/>
          <w:szCs w:val="28"/>
        </w:rPr>
        <w:lastRenderedPageBreak/>
        <w:t xml:space="preserve">Пояснительная записка </w:t>
      </w:r>
    </w:p>
    <w:p w:rsidR="00DE39DD" w:rsidRPr="00586CE9" w:rsidRDefault="00DE39DD" w:rsidP="00DE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E9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DE39DD" w:rsidRPr="007C3F7E" w:rsidRDefault="00DE39DD" w:rsidP="00DE39DD">
      <w:pPr>
        <w:pStyle w:val="ConsPlusTitle"/>
        <w:widowControl/>
        <w:jc w:val="center"/>
        <w:rPr>
          <w:sz w:val="28"/>
          <w:szCs w:val="28"/>
        </w:rPr>
      </w:pPr>
      <w:r w:rsidRPr="00586CE9">
        <w:rPr>
          <w:rFonts w:ascii="Times New Roman" w:hAnsi="Times New Roman" w:cs="Times New Roman"/>
          <w:sz w:val="28"/>
          <w:szCs w:val="28"/>
        </w:rPr>
        <w:t>«</w:t>
      </w:r>
      <w:r w:rsidRPr="008B53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31 июля 2013 года № 210»</w:t>
      </w:r>
    </w:p>
    <w:p w:rsidR="00DE39DD" w:rsidRPr="007C3F7E" w:rsidRDefault="00DE39DD" w:rsidP="00DE39DD">
      <w:pPr>
        <w:rPr>
          <w:rFonts w:ascii="Times New Roman" w:hAnsi="Times New Roman" w:cs="Times New Roman"/>
          <w:sz w:val="28"/>
          <w:szCs w:val="28"/>
        </w:rPr>
      </w:pPr>
    </w:p>
    <w:p w:rsidR="00DE39DD" w:rsidRPr="00F33ECD" w:rsidRDefault="00DE39DD" w:rsidP="00DE39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F7E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</w:t>
      </w:r>
      <w:r w:rsidRPr="0092331C">
        <w:rPr>
          <w:rFonts w:ascii="Times New Roman" w:hAnsi="Times New Roman" w:cs="Times New Roman"/>
          <w:sz w:val="28"/>
          <w:szCs w:val="28"/>
        </w:rPr>
        <w:t xml:space="preserve">Республики Алтай, разработчиком проекта постановления Республики Алтай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31 июля 2013 года №210</w:t>
      </w:r>
      <w:r w:rsidRPr="0092331C">
        <w:rPr>
          <w:rFonts w:ascii="Times New Roman" w:hAnsi="Times New Roman" w:cs="Times New Roman"/>
          <w:sz w:val="28"/>
          <w:szCs w:val="28"/>
        </w:rPr>
        <w:t>» (далее</w:t>
      </w:r>
      <w:r w:rsidRPr="007C3F7E">
        <w:rPr>
          <w:rFonts w:ascii="Times New Roman" w:hAnsi="Times New Roman" w:cs="Times New Roman"/>
          <w:sz w:val="28"/>
          <w:szCs w:val="28"/>
        </w:rPr>
        <w:t xml:space="preserve"> - проект постановления) является </w:t>
      </w:r>
      <w:r w:rsidRPr="00F33ECD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Алтай.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F33ECD">
        <w:rPr>
          <w:sz w:val="28"/>
          <w:szCs w:val="28"/>
        </w:rPr>
        <w:t>Предметом регулирования настоящего</w:t>
      </w:r>
      <w:r>
        <w:rPr>
          <w:sz w:val="28"/>
          <w:szCs w:val="28"/>
        </w:rPr>
        <w:t xml:space="preserve"> проекта постановление является </w:t>
      </w:r>
      <w:r w:rsidRPr="00F33ECD">
        <w:rPr>
          <w:sz w:val="28"/>
          <w:szCs w:val="28"/>
        </w:rPr>
        <w:t xml:space="preserve">внесение изменений </w:t>
      </w:r>
      <w:proofErr w:type="gramStart"/>
      <w:r w:rsidRPr="00F33E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546B">
        <w:rPr>
          <w:sz w:val="28"/>
          <w:szCs w:val="28"/>
        </w:rPr>
        <w:t xml:space="preserve">Порядок предоставления субсидий </w:t>
      </w:r>
      <w:r w:rsidRPr="00705D4D">
        <w:rPr>
          <w:sz w:val="28"/>
          <w:szCs w:val="28"/>
        </w:rPr>
        <w:t>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</w:t>
      </w:r>
      <w:proofErr w:type="gramEnd"/>
      <w:r w:rsidRPr="00705D4D">
        <w:rPr>
          <w:sz w:val="28"/>
          <w:szCs w:val="28"/>
        </w:rPr>
        <w:t xml:space="preserve"> процентов по кредитам</w:t>
      </w:r>
      <w:r w:rsidRPr="0020546B">
        <w:rPr>
          <w:sz w:val="28"/>
          <w:szCs w:val="28"/>
        </w:rPr>
        <w:t>, утвержденный Постановлением</w:t>
      </w:r>
      <w:r>
        <w:rPr>
          <w:sz w:val="28"/>
          <w:szCs w:val="28"/>
        </w:rPr>
        <w:t xml:space="preserve"> </w:t>
      </w:r>
      <w:r w:rsidRPr="00F33ECD">
        <w:rPr>
          <w:sz w:val="28"/>
          <w:szCs w:val="28"/>
        </w:rPr>
        <w:t xml:space="preserve">Правительства Республики Алтай </w:t>
      </w:r>
      <w:r w:rsidRPr="00B535EF">
        <w:rPr>
          <w:sz w:val="28"/>
          <w:szCs w:val="28"/>
        </w:rPr>
        <w:t>от 31 июля 2013 года № 210:</w:t>
      </w:r>
      <w:r w:rsidRPr="00F33ECD">
        <w:rPr>
          <w:sz w:val="28"/>
          <w:szCs w:val="28"/>
        </w:rPr>
        <w:t xml:space="preserve"> 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дополнения </w:t>
      </w:r>
      <w:r w:rsidRPr="00705D4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05D4D">
        <w:rPr>
          <w:sz w:val="28"/>
          <w:szCs w:val="28"/>
        </w:rPr>
        <w:t xml:space="preserve"> </w:t>
      </w:r>
      <w:r>
        <w:rPr>
          <w:sz w:val="28"/>
          <w:szCs w:val="28"/>
        </w:rPr>
        <w:t>6 абзацем четвертым</w:t>
      </w:r>
      <w:r w:rsidR="001679E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DE39DD" w:rsidRPr="00705D4D" w:rsidRDefault="00DE39DD" w:rsidP="00DE39D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на возмещение части затрат на уплату процентов по инвестиционным кредитам, полученным организациями агропромышленного комплекса Республики Алтай (далее - Лизингодатель) на обеспечение продукцией машиностроения субъектов агропромышленного комплекса Республики Алтай на условиях финансовой аренды (лизинга) предоставляются в отношении кредитов, использованных на приобретение и передачу в лизинг сельскохозяйственной техники, оборудования и автомобилей модификаций  УАЗ – 330394;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УАЗ – 330364; УАЗ – 39094; УАЗ-Карго; КАМАЗ – 55102; КАМАЗ-55103; КАМАЗ-45142, при условии расходования кредита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заключения Лизингодател</w:t>
      </w:r>
      <w:r w:rsidR="001679EB">
        <w:rPr>
          <w:rFonts w:ascii="Times New Roman" w:hAnsi="Times New Roman" w:cs="Times New Roman"/>
          <w:sz w:val="28"/>
          <w:szCs w:val="28"/>
        </w:rPr>
        <w:t>ем соглашения с Министерством</w:t>
      </w:r>
      <w:r>
        <w:rPr>
          <w:sz w:val="28"/>
          <w:szCs w:val="28"/>
        </w:rPr>
        <w:t>;</w:t>
      </w:r>
    </w:p>
    <w:p w:rsidR="00DE39DD" w:rsidRDefault="00DE39DD" w:rsidP="00DE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дополнения Приложения к </w:t>
      </w:r>
      <w:r w:rsidRPr="0020546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следующего содержания:</w:t>
      </w:r>
    </w:p>
    <w:p w:rsidR="00DE39DD" w:rsidRPr="00946E0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C507FD">
        <w:rPr>
          <w:rFonts w:ascii="Times New Roman" w:hAnsi="Times New Roman" w:cs="Times New Roman"/>
          <w:sz w:val="28"/>
          <w:szCs w:val="28"/>
        </w:rPr>
        <w:t>По</w:t>
      </w:r>
      <w:r w:rsidRPr="00946E0D">
        <w:rPr>
          <w:rFonts w:ascii="Times New Roman" w:hAnsi="Times New Roman" w:cs="Times New Roman"/>
          <w:sz w:val="28"/>
          <w:szCs w:val="28"/>
        </w:rPr>
        <w:t xml:space="preserve"> кредитам,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абзацем четвертым пункта </w:t>
      </w:r>
      <w:hyperlink w:anchor="sub_500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6E0D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Лизингодателем</w:t>
      </w:r>
      <w:r w:rsidRPr="00946E0D">
        <w:rPr>
          <w:rFonts w:ascii="Times New Roman" w:hAnsi="Times New Roman" w:cs="Times New Roman"/>
          <w:sz w:val="28"/>
          <w:szCs w:val="28"/>
        </w:rPr>
        <w:t xml:space="preserve"> должны быть представлены следующие документы, подтверждающие целевое использование кредита на приобретение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E0D">
        <w:rPr>
          <w:rFonts w:ascii="Times New Roman" w:hAnsi="Times New Roman" w:cs="Times New Roman"/>
          <w:sz w:val="28"/>
          <w:szCs w:val="28"/>
        </w:rPr>
        <w:t xml:space="preserve"> и сельскохозяйственного оборудования, грузовых автомобилей:</w:t>
      </w:r>
    </w:p>
    <w:p w:rsidR="00DE39DD" w:rsidRPr="00946E0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а) копии договоров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DE39DD" w:rsidRPr="00946E0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б) копии платежных поручений, подтверждающих оплату сельскохозяйственной техники и сельскохозяйственного оборудования, грузовых автомобилей, включая авансовые платежи, заверенные кредитной организацией;</w:t>
      </w:r>
    </w:p>
    <w:p w:rsidR="00DE39DD" w:rsidRPr="00946E0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lastRenderedPageBreak/>
        <w:t>в) копии товарных накладных на приобретение сельскохозяйственной техники и сельскохозяйственного оборудования, грузовых автомобилей, заверенные заемщиком;</w:t>
      </w:r>
    </w:p>
    <w:p w:rsidR="00DE39DD" w:rsidRPr="00946E0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 xml:space="preserve">г) копии </w:t>
      </w:r>
      <w:hyperlink r:id="rId12" w:history="1">
        <w:r w:rsidRPr="00946E0D">
          <w:rPr>
            <w:rFonts w:ascii="Times New Roman" w:hAnsi="Times New Roman" w:cs="Times New Roman"/>
            <w:sz w:val="28"/>
            <w:szCs w:val="28"/>
          </w:rPr>
          <w:t>паспортов транспортных средств</w:t>
        </w:r>
      </w:hyperlink>
      <w:r w:rsidRPr="00946E0D">
        <w:rPr>
          <w:rFonts w:ascii="Times New Roman" w:hAnsi="Times New Roman" w:cs="Times New Roman"/>
          <w:sz w:val="28"/>
          <w:szCs w:val="28"/>
        </w:rPr>
        <w:t xml:space="preserve"> с отметкой о постановке на учет в установленном порядке, заверенные заемщиком;</w:t>
      </w:r>
    </w:p>
    <w:p w:rsidR="00DE39DD" w:rsidRPr="00946E0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>д) копии договоров лизинга, заверенные заемщиком;</w:t>
      </w:r>
    </w:p>
    <w:p w:rsidR="00DE39DD" w:rsidRDefault="00DE39DD" w:rsidP="00DE39DD">
      <w:pPr>
        <w:widowControl/>
        <w:rPr>
          <w:rFonts w:ascii="Times New Roman" w:hAnsi="Times New Roman" w:cs="Times New Roman"/>
          <w:sz w:val="28"/>
          <w:szCs w:val="28"/>
        </w:rPr>
      </w:pPr>
      <w:r w:rsidRPr="00946E0D">
        <w:rPr>
          <w:rFonts w:ascii="Times New Roman" w:hAnsi="Times New Roman" w:cs="Times New Roman"/>
          <w:sz w:val="28"/>
          <w:szCs w:val="28"/>
        </w:rPr>
        <w:t xml:space="preserve">ж) копии актов приема-передачи техники от Лизингодателя </w:t>
      </w:r>
      <w:proofErr w:type="spellStart"/>
      <w:r w:rsidRPr="00946E0D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946E0D">
        <w:rPr>
          <w:rFonts w:ascii="Times New Roman" w:hAnsi="Times New Roman" w:cs="Times New Roman"/>
          <w:sz w:val="28"/>
          <w:szCs w:val="28"/>
        </w:rPr>
        <w:t>, заверенные заемщиком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DD" w:rsidRDefault="00DE39DD" w:rsidP="00DE39D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ECD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DE39DD" w:rsidRPr="00823748" w:rsidRDefault="00DE39DD" w:rsidP="00DE39DD">
      <w:pPr>
        <w:pStyle w:val="ConsPlusNormal"/>
        <w:ind w:firstLine="708"/>
        <w:jc w:val="both"/>
      </w:pPr>
      <w:proofErr w:type="gramStart"/>
      <w:r w:rsidRPr="00823748">
        <w:t xml:space="preserve">пункт </w:t>
      </w:r>
      <w:r>
        <w:t>8</w:t>
      </w:r>
      <w:r w:rsidRPr="00823748">
        <w:t xml:space="preserve">  статьи  7  Закона Республики Алтай от 1</w:t>
      </w:r>
      <w:r>
        <w:t>6</w:t>
      </w:r>
      <w:r w:rsidRPr="00823748">
        <w:t xml:space="preserve"> декабря 201</w:t>
      </w:r>
      <w:r>
        <w:t>5</w:t>
      </w:r>
      <w:r w:rsidRPr="00823748">
        <w:t xml:space="preserve"> года № </w:t>
      </w:r>
      <w:r>
        <w:t>74</w:t>
      </w:r>
      <w:r w:rsidRPr="00823748">
        <w:t>-РЗ «О республиканском бюджете Республики Алтай на 201</w:t>
      </w:r>
      <w:r>
        <w:t>6</w:t>
      </w:r>
      <w:r w:rsidRPr="00823748">
        <w:t xml:space="preserve"> год», согласно которой субсидии, предусмотренные этим Законом, </w:t>
      </w:r>
      <w:r w:rsidRPr="00E22258">
        <w:rPr>
          <w:rFonts w:eastAsiaTheme="minorEastAsia"/>
          <w:lang w:eastAsia="ru-RU"/>
        </w:rPr>
        <w:t>предоставляются юридическим лицам, индивидуальным предпринимателям и физическим лицам - производителям товаров, работ, услуг, осуществляющим свою деятельность на территории Республики Алтай, на возмещение затрат (их части) или недополученных доходов, возникших в связи с производством (реализацией</w:t>
      </w:r>
      <w:proofErr w:type="gramEnd"/>
      <w:r w:rsidRPr="00E22258">
        <w:rPr>
          <w:rFonts w:eastAsiaTheme="minorEastAsia"/>
          <w:lang w:eastAsia="ru-RU"/>
        </w:rPr>
        <w:t>) товаров, выполнением работ, оказанием услуг, в целях поддержки и развития сельского хозяйства, промышленности</w:t>
      </w:r>
      <w:r>
        <w:rPr>
          <w:rFonts w:eastAsiaTheme="minorEastAsia"/>
          <w:lang w:eastAsia="ru-RU"/>
        </w:rPr>
        <w:t xml:space="preserve"> </w:t>
      </w:r>
      <w:proofErr w:type="spellStart"/>
      <w:r w:rsidRPr="00823748">
        <w:t>и.т.д</w:t>
      </w:r>
      <w:proofErr w:type="spellEnd"/>
      <w:r w:rsidRPr="00823748">
        <w:t>., в том числе в рамках реализации целевых программ;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40 Закона Республики Алтай от 5 марта 2008 года № 18-РЗ «О нормативных правовых актах Республики Алтай», согласно которому изменение или отмена  нормативных правовых актов Правительства Республики Алтай, их отдельных положений осуществляются органом государственной власти Республики Алтай, принявшим данный нормативный правовой акт.</w:t>
      </w:r>
    </w:p>
    <w:p w:rsidR="00DE39DD" w:rsidRPr="001679EB" w:rsidRDefault="00DE39DD" w:rsidP="00DE39D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A7D02">
        <w:rPr>
          <w:rFonts w:ascii="Times New Roman" w:hAnsi="Times New Roman" w:cs="Times New Roman"/>
          <w:b w:val="0"/>
          <w:sz w:val="28"/>
          <w:szCs w:val="28"/>
        </w:rPr>
        <w:t>Целью принятия проекта постановления является внесение</w:t>
      </w:r>
      <w:r w:rsidR="000D52C7"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 w:rsidRPr="005A7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A7D0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679EB" w:rsidRPr="001679EB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</w:t>
      </w:r>
      <w:proofErr w:type="gramEnd"/>
      <w:r w:rsidR="001679EB" w:rsidRPr="001679EB">
        <w:rPr>
          <w:rFonts w:ascii="Times New Roman" w:hAnsi="Times New Roman" w:cs="Times New Roman"/>
          <w:b w:val="0"/>
          <w:sz w:val="28"/>
          <w:szCs w:val="28"/>
        </w:rPr>
        <w:t xml:space="preserve"> процентов по кредитам</w:t>
      </w:r>
      <w:r w:rsidR="001679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подлежит проведению процедуры оценки регулирующего воздействия.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90843"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D90843">
        <w:rPr>
          <w:sz w:val="28"/>
          <w:szCs w:val="28"/>
        </w:rPr>
        <w:t>Принятие проекта постановления не потребует внесения изменений, дополнений иных  нормативных правовых актов Республики Алтай.</w:t>
      </w:r>
    </w:p>
    <w:p w:rsidR="001679EB" w:rsidRPr="00823748" w:rsidRDefault="001679EB" w:rsidP="001679EB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823748">
        <w:rPr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1679EB" w:rsidRPr="00586CE9" w:rsidRDefault="001679EB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DE39DD" w:rsidRPr="00586CE9" w:rsidRDefault="00DE39DD" w:rsidP="00DE39DD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586CE9">
        <w:rPr>
          <w:sz w:val="28"/>
          <w:szCs w:val="28"/>
        </w:rPr>
        <w:t xml:space="preserve">Министр сельского хозяйства </w:t>
      </w:r>
    </w:p>
    <w:p w:rsidR="00DE39DD" w:rsidRDefault="00DE39DD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86CE9">
        <w:rPr>
          <w:sz w:val="28"/>
          <w:szCs w:val="28"/>
        </w:rPr>
        <w:t xml:space="preserve">Республики Алтай                              </w:t>
      </w:r>
      <w:r w:rsidR="001679EB">
        <w:rPr>
          <w:sz w:val="28"/>
          <w:szCs w:val="28"/>
        </w:rPr>
        <w:tab/>
      </w:r>
      <w:r>
        <w:rPr>
          <w:sz w:val="28"/>
          <w:szCs w:val="28"/>
        </w:rPr>
        <w:tab/>
        <w:t>В.И. Безрученков</w:t>
      </w:r>
    </w:p>
    <w:p w:rsidR="001679EB" w:rsidRDefault="001679EB" w:rsidP="001679E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679EB" w:rsidRDefault="001679EB" w:rsidP="001679E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79EB" w:rsidRDefault="001679EB" w:rsidP="00167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</w:t>
      </w:r>
    </w:p>
    <w:p w:rsidR="001679EB" w:rsidRPr="007C3F7E" w:rsidRDefault="001679EB" w:rsidP="001679EB">
      <w:pPr>
        <w:pStyle w:val="ConsPlusTitle"/>
        <w:widowControl/>
        <w:jc w:val="center"/>
        <w:rPr>
          <w:sz w:val="28"/>
          <w:szCs w:val="28"/>
        </w:rPr>
      </w:pPr>
      <w:r w:rsidRPr="00586CE9">
        <w:rPr>
          <w:rFonts w:ascii="Times New Roman" w:hAnsi="Times New Roman" w:cs="Times New Roman"/>
          <w:sz w:val="28"/>
          <w:szCs w:val="28"/>
        </w:rPr>
        <w:t>«</w:t>
      </w:r>
      <w:r w:rsidRPr="008B53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31 июля 2013 года № 210»</w:t>
      </w:r>
    </w:p>
    <w:p w:rsidR="001679EB" w:rsidRDefault="001679EB" w:rsidP="00167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EB" w:rsidRDefault="001679EB" w:rsidP="001679E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679EB" w:rsidRDefault="001679EB" w:rsidP="001679EB">
      <w:pPr>
        <w:pStyle w:val="a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Принятие проекта постановления Правительства Республики Алтай «О внесении изменений в постановление Правительства Республики Алтай от 31 июля 2013 года №210»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</w:p>
    <w:p w:rsidR="001679EB" w:rsidRDefault="001679EB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1679EB" w:rsidRDefault="001679EB" w:rsidP="00DE39D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DE39DD" w:rsidRDefault="001679EB" w:rsidP="001679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E39DD" w:rsidSect="00A60A1B">
      <w:headerReference w:type="default" r:id="rId13"/>
      <w:pgSz w:w="11900" w:h="16800"/>
      <w:pgMar w:top="1135" w:right="843" w:bottom="1276" w:left="1701" w:header="624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12" w:rsidRDefault="00412212" w:rsidP="007504F5">
      <w:r>
        <w:separator/>
      </w:r>
    </w:p>
  </w:endnote>
  <w:endnote w:type="continuationSeparator" w:id="0">
    <w:p w:rsidR="00412212" w:rsidRDefault="00412212" w:rsidP="0075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12" w:rsidRDefault="00412212" w:rsidP="007504F5">
      <w:r>
        <w:separator/>
      </w:r>
    </w:p>
  </w:footnote>
  <w:footnote w:type="continuationSeparator" w:id="0">
    <w:p w:rsidR="00412212" w:rsidRDefault="00412212" w:rsidP="0075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5260"/>
      <w:docPartObj>
        <w:docPartGallery w:val="Page Numbers (Top of Page)"/>
        <w:docPartUnique/>
      </w:docPartObj>
    </w:sdtPr>
    <w:sdtEndPr/>
    <w:sdtContent>
      <w:p w:rsidR="00804CF3" w:rsidRDefault="00DC3FDD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4CF3" w:rsidRDefault="00804CF3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6D0"/>
    <w:multiLevelType w:val="hybridMultilevel"/>
    <w:tmpl w:val="D4AEBAE4"/>
    <w:lvl w:ilvl="0" w:tplc="2F4C0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6629D4"/>
    <w:multiLevelType w:val="hybridMultilevel"/>
    <w:tmpl w:val="DF50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4647"/>
    <w:multiLevelType w:val="hybridMultilevel"/>
    <w:tmpl w:val="00E0E8CE"/>
    <w:lvl w:ilvl="0" w:tplc="1E9A5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6597"/>
    <w:multiLevelType w:val="hybridMultilevel"/>
    <w:tmpl w:val="2E586D08"/>
    <w:lvl w:ilvl="0" w:tplc="5B28A8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997634"/>
    <w:multiLevelType w:val="hybridMultilevel"/>
    <w:tmpl w:val="185A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34D5E"/>
    <w:multiLevelType w:val="hybridMultilevel"/>
    <w:tmpl w:val="30CC8D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005973"/>
    <w:multiLevelType w:val="hybridMultilevel"/>
    <w:tmpl w:val="D2FCB1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963BE9"/>
    <w:multiLevelType w:val="hybridMultilevel"/>
    <w:tmpl w:val="2134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5689"/>
    <w:multiLevelType w:val="hybridMultilevel"/>
    <w:tmpl w:val="CFE6416A"/>
    <w:lvl w:ilvl="0" w:tplc="B9D6D8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05"/>
    <w:rsid w:val="00000F50"/>
    <w:rsid w:val="0000439C"/>
    <w:rsid w:val="00006C23"/>
    <w:rsid w:val="00014F83"/>
    <w:rsid w:val="00015434"/>
    <w:rsid w:val="00016753"/>
    <w:rsid w:val="000225D7"/>
    <w:rsid w:val="00023B6A"/>
    <w:rsid w:val="00023C55"/>
    <w:rsid w:val="00026EE8"/>
    <w:rsid w:val="000316CE"/>
    <w:rsid w:val="00036286"/>
    <w:rsid w:val="00053C3A"/>
    <w:rsid w:val="000542A2"/>
    <w:rsid w:val="000548CC"/>
    <w:rsid w:val="0005750D"/>
    <w:rsid w:val="0005760C"/>
    <w:rsid w:val="00061501"/>
    <w:rsid w:val="00063AE4"/>
    <w:rsid w:val="00070816"/>
    <w:rsid w:val="0007464D"/>
    <w:rsid w:val="00093BF9"/>
    <w:rsid w:val="000948B4"/>
    <w:rsid w:val="00096320"/>
    <w:rsid w:val="000A11FE"/>
    <w:rsid w:val="000A4AE1"/>
    <w:rsid w:val="000A5131"/>
    <w:rsid w:val="000A6B6E"/>
    <w:rsid w:val="000B690E"/>
    <w:rsid w:val="000C1087"/>
    <w:rsid w:val="000C3178"/>
    <w:rsid w:val="000C582A"/>
    <w:rsid w:val="000C62A7"/>
    <w:rsid w:val="000D1F21"/>
    <w:rsid w:val="000D52C7"/>
    <w:rsid w:val="000D6AFD"/>
    <w:rsid w:val="000E6903"/>
    <w:rsid w:val="000F4C01"/>
    <w:rsid w:val="00105885"/>
    <w:rsid w:val="00107401"/>
    <w:rsid w:val="00107A85"/>
    <w:rsid w:val="00121775"/>
    <w:rsid w:val="00126AF9"/>
    <w:rsid w:val="001300B9"/>
    <w:rsid w:val="00135BCD"/>
    <w:rsid w:val="001403EA"/>
    <w:rsid w:val="00143FED"/>
    <w:rsid w:val="001441B0"/>
    <w:rsid w:val="001538DD"/>
    <w:rsid w:val="0015445E"/>
    <w:rsid w:val="00154E20"/>
    <w:rsid w:val="00155C3F"/>
    <w:rsid w:val="00166F7B"/>
    <w:rsid w:val="001679EB"/>
    <w:rsid w:val="00174048"/>
    <w:rsid w:val="001769E5"/>
    <w:rsid w:val="00182292"/>
    <w:rsid w:val="001954A4"/>
    <w:rsid w:val="001A0444"/>
    <w:rsid w:val="001A3007"/>
    <w:rsid w:val="001A3034"/>
    <w:rsid w:val="001A7445"/>
    <w:rsid w:val="001B385C"/>
    <w:rsid w:val="001B6BE9"/>
    <w:rsid w:val="001C614B"/>
    <w:rsid w:val="001C7D4C"/>
    <w:rsid w:val="001D18F9"/>
    <w:rsid w:val="001E249F"/>
    <w:rsid w:val="001E66F7"/>
    <w:rsid w:val="001F1419"/>
    <w:rsid w:val="001F1CC1"/>
    <w:rsid w:val="001F33BE"/>
    <w:rsid w:val="00201645"/>
    <w:rsid w:val="00202E40"/>
    <w:rsid w:val="002031DA"/>
    <w:rsid w:val="0020376A"/>
    <w:rsid w:val="0020546B"/>
    <w:rsid w:val="00221176"/>
    <w:rsid w:val="002222D3"/>
    <w:rsid w:val="00227926"/>
    <w:rsid w:val="0023644F"/>
    <w:rsid w:val="00237AFB"/>
    <w:rsid w:val="00250364"/>
    <w:rsid w:val="0025463A"/>
    <w:rsid w:val="00254B36"/>
    <w:rsid w:val="0025556C"/>
    <w:rsid w:val="002616E1"/>
    <w:rsid w:val="00262F09"/>
    <w:rsid w:val="0026683F"/>
    <w:rsid w:val="002719A4"/>
    <w:rsid w:val="002814C9"/>
    <w:rsid w:val="00282DDA"/>
    <w:rsid w:val="00282F09"/>
    <w:rsid w:val="00283718"/>
    <w:rsid w:val="002838DA"/>
    <w:rsid w:val="00293B62"/>
    <w:rsid w:val="00296BA3"/>
    <w:rsid w:val="00297259"/>
    <w:rsid w:val="002A781F"/>
    <w:rsid w:val="002B4105"/>
    <w:rsid w:val="002B7C7C"/>
    <w:rsid w:val="002C1BAB"/>
    <w:rsid w:val="002C615A"/>
    <w:rsid w:val="002D122C"/>
    <w:rsid w:val="002D308D"/>
    <w:rsid w:val="002D587F"/>
    <w:rsid w:val="002D5CFB"/>
    <w:rsid w:val="002D5DDB"/>
    <w:rsid w:val="002F6724"/>
    <w:rsid w:val="002F7780"/>
    <w:rsid w:val="003070B9"/>
    <w:rsid w:val="0030754D"/>
    <w:rsid w:val="0031093F"/>
    <w:rsid w:val="003114ED"/>
    <w:rsid w:val="00323CF5"/>
    <w:rsid w:val="0033223A"/>
    <w:rsid w:val="00335852"/>
    <w:rsid w:val="00355020"/>
    <w:rsid w:val="00360233"/>
    <w:rsid w:val="003604E3"/>
    <w:rsid w:val="00362969"/>
    <w:rsid w:val="003701DB"/>
    <w:rsid w:val="00371297"/>
    <w:rsid w:val="003740FE"/>
    <w:rsid w:val="00385E55"/>
    <w:rsid w:val="003A1613"/>
    <w:rsid w:val="003A59DF"/>
    <w:rsid w:val="003A5F24"/>
    <w:rsid w:val="003A640A"/>
    <w:rsid w:val="003B4CA2"/>
    <w:rsid w:val="003B76E4"/>
    <w:rsid w:val="003C55CA"/>
    <w:rsid w:val="003C771F"/>
    <w:rsid w:val="003D1A5F"/>
    <w:rsid w:val="003D31F6"/>
    <w:rsid w:val="003D417B"/>
    <w:rsid w:val="003D55C2"/>
    <w:rsid w:val="003D778B"/>
    <w:rsid w:val="003E1E07"/>
    <w:rsid w:val="003E6267"/>
    <w:rsid w:val="004019A9"/>
    <w:rsid w:val="00403300"/>
    <w:rsid w:val="00404ABF"/>
    <w:rsid w:val="00405EB3"/>
    <w:rsid w:val="0041004F"/>
    <w:rsid w:val="00412212"/>
    <w:rsid w:val="00417CBB"/>
    <w:rsid w:val="00417FF3"/>
    <w:rsid w:val="00420085"/>
    <w:rsid w:val="004203A2"/>
    <w:rsid w:val="00422C28"/>
    <w:rsid w:val="004256A0"/>
    <w:rsid w:val="00425B8D"/>
    <w:rsid w:val="00427108"/>
    <w:rsid w:val="00435D73"/>
    <w:rsid w:val="004401B8"/>
    <w:rsid w:val="00454266"/>
    <w:rsid w:val="004622C1"/>
    <w:rsid w:val="00467257"/>
    <w:rsid w:val="00483878"/>
    <w:rsid w:val="00485543"/>
    <w:rsid w:val="00492F0D"/>
    <w:rsid w:val="0049426C"/>
    <w:rsid w:val="004948FA"/>
    <w:rsid w:val="00495161"/>
    <w:rsid w:val="004A2237"/>
    <w:rsid w:val="004A51C4"/>
    <w:rsid w:val="004A6214"/>
    <w:rsid w:val="004D17E1"/>
    <w:rsid w:val="004E7A3A"/>
    <w:rsid w:val="00504AB5"/>
    <w:rsid w:val="005200B9"/>
    <w:rsid w:val="00520B5D"/>
    <w:rsid w:val="005258F9"/>
    <w:rsid w:val="0052698F"/>
    <w:rsid w:val="00530780"/>
    <w:rsid w:val="00533939"/>
    <w:rsid w:val="00541718"/>
    <w:rsid w:val="0056124F"/>
    <w:rsid w:val="0056140E"/>
    <w:rsid w:val="00561EC9"/>
    <w:rsid w:val="00561F10"/>
    <w:rsid w:val="00566CDF"/>
    <w:rsid w:val="0057052C"/>
    <w:rsid w:val="00572C07"/>
    <w:rsid w:val="0057629F"/>
    <w:rsid w:val="00590F43"/>
    <w:rsid w:val="00594522"/>
    <w:rsid w:val="005962C7"/>
    <w:rsid w:val="005B0EF9"/>
    <w:rsid w:val="005B125C"/>
    <w:rsid w:val="005B48B3"/>
    <w:rsid w:val="005C389C"/>
    <w:rsid w:val="005D06A6"/>
    <w:rsid w:val="005D3962"/>
    <w:rsid w:val="005E0E61"/>
    <w:rsid w:val="005E7D3D"/>
    <w:rsid w:val="005F0EFB"/>
    <w:rsid w:val="005F5512"/>
    <w:rsid w:val="005F768B"/>
    <w:rsid w:val="00605675"/>
    <w:rsid w:val="0060629F"/>
    <w:rsid w:val="00610DAF"/>
    <w:rsid w:val="00610DD6"/>
    <w:rsid w:val="00613509"/>
    <w:rsid w:val="0061443F"/>
    <w:rsid w:val="00626571"/>
    <w:rsid w:val="0064044E"/>
    <w:rsid w:val="00640E58"/>
    <w:rsid w:val="006453F8"/>
    <w:rsid w:val="00655458"/>
    <w:rsid w:val="00663377"/>
    <w:rsid w:val="006670BC"/>
    <w:rsid w:val="00673BBE"/>
    <w:rsid w:val="00681C3F"/>
    <w:rsid w:val="00684828"/>
    <w:rsid w:val="00685BA3"/>
    <w:rsid w:val="006922A0"/>
    <w:rsid w:val="00694C2B"/>
    <w:rsid w:val="006A4C96"/>
    <w:rsid w:val="006A7B0F"/>
    <w:rsid w:val="006B0910"/>
    <w:rsid w:val="006B5321"/>
    <w:rsid w:val="006B7E96"/>
    <w:rsid w:val="006C552D"/>
    <w:rsid w:val="006C7A0C"/>
    <w:rsid w:val="006D124D"/>
    <w:rsid w:val="006D3052"/>
    <w:rsid w:val="006D7B3D"/>
    <w:rsid w:val="006E27DE"/>
    <w:rsid w:val="006E412C"/>
    <w:rsid w:val="006E6249"/>
    <w:rsid w:val="006F1918"/>
    <w:rsid w:val="006F42BB"/>
    <w:rsid w:val="006F5152"/>
    <w:rsid w:val="006F63F7"/>
    <w:rsid w:val="0070050B"/>
    <w:rsid w:val="007025D4"/>
    <w:rsid w:val="00702AD7"/>
    <w:rsid w:val="007033D6"/>
    <w:rsid w:val="00705D4D"/>
    <w:rsid w:val="00706160"/>
    <w:rsid w:val="00710B12"/>
    <w:rsid w:val="00711879"/>
    <w:rsid w:val="007120FF"/>
    <w:rsid w:val="007128C3"/>
    <w:rsid w:val="0071341F"/>
    <w:rsid w:val="00720BDA"/>
    <w:rsid w:val="00721FFA"/>
    <w:rsid w:val="007223C3"/>
    <w:rsid w:val="00726DE9"/>
    <w:rsid w:val="00731242"/>
    <w:rsid w:val="00741FBE"/>
    <w:rsid w:val="0074450A"/>
    <w:rsid w:val="0074581B"/>
    <w:rsid w:val="00747B5F"/>
    <w:rsid w:val="007504F5"/>
    <w:rsid w:val="007506FD"/>
    <w:rsid w:val="007536F4"/>
    <w:rsid w:val="0076494D"/>
    <w:rsid w:val="007653E5"/>
    <w:rsid w:val="007656C0"/>
    <w:rsid w:val="00775B5D"/>
    <w:rsid w:val="0078162F"/>
    <w:rsid w:val="00781AC1"/>
    <w:rsid w:val="00781B0C"/>
    <w:rsid w:val="00784653"/>
    <w:rsid w:val="00791084"/>
    <w:rsid w:val="007911C1"/>
    <w:rsid w:val="007A02CE"/>
    <w:rsid w:val="007D0331"/>
    <w:rsid w:val="007D3560"/>
    <w:rsid w:val="007E2088"/>
    <w:rsid w:val="007E4D92"/>
    <w:rsid w:val="0080424B"/>
    <w:rsid w:val="00804CF3"/>
    <w:rsid w:val="0080608B"/>
    <w:rsid w:val="008100A3"/>
    <w:rsid w:val="00813176"/>
    <w:rsid w:val="008161F6"/>
    <w:rsid w:val="0081750D"/>
    <w:rsid w:val="008233BC"/>
    <w:rsid w:val="00835CB1"/>
    <w:rsid w:val="00840BFB"/>
    <w:rsid w:val="00843145"/>
    <w:rsid w:val="00843205"/>
    <w:rsid w:val="008448DB"/>
    <w:rsid w:val="00846BA4"/>
    <w:rsid w:val="008473B8"/>
    <w:rsid w:val="00847AE8"/>
    <w:rsid w:val="008514CA"/>
    <w:rsid w:val="008529E6"/>
    <w:rsid w:val="00853E8F"/>
    <w:rsid w:val="00865E02"/>
    <w:rsid w:val="00871A38"/>
    <w:rsid w:val="0087207F"/>
    <w:rsid w:val="00876C23"/>
    <w:rsid w:val="00882D54"/>
    <w:rsid w:val="00883D81"/>
    <w:rsid w:val="00885971"/>
    <w:rsid w:val="008909D8"/>
    <w:rsid w:val="008A03C5"/>
    <w:rsid w:val="008A102B"/>
    <w:rsid w:val="008B148E"/>
    <w:rsid w:val="008B1FC6"/>
    <w:rsid w:val="008B5302"/>
    <w:rsid w:val="008C1C21"/>
    <w:rsid w:val="008C2D3E"/>
    <w:rsid w:val="008C41E0"/>
    <w:rsid w:val="008C42C6"/>
    <w:rsid w:val="008C69D5"/>
    <w:rsid w:val="008F74BB"/>
    <w:rsid w:val="00905348"/>
    <w:rsid w:val="009069C0"/>
    <w:rsid w:val="00906FCE"/>
    <w:rsid w:val="00911B57"/>
    <w:rsid w:val="00913344"/>
    <w:rsid w:val="009149E4"/>
    <w:rsid w:val="009220CB"/>
    <w:rsid w:val="009275EA"/>
    <w:rsid w:val="00931C28"/>
    <w:rsid w:val="00932512"/>
    <w:rsid w:val="009379A5"/>
    <w:rsid w:val="00940676"/>
    <w:rsid w:val="00944952"/>
    <w:rsid w:val="009465D0"/>
    <w:rsid w:val="00946E0D"/>
    <w:rsid w:val="00946F2F"/>
    <w:rsid w:val="00965568"/>
    <w:rsid w:val="009720C5"/>
    <w:rsid w:val="00980D05"/>
    <w:rsid w:val="00982615"/>
    <w:rsid w:val="009A05F0"/>
    <w:rsid w:val="009A5F6A"/>
    <w:rsid w:val="009B020B"/>
    <w:rsid w:val="009B263C"/>
    <w:rsid w:val="009D0434"/>
    <w:rsid w:val="009D6132"/>
    <w:rsid w:val="009D6C20"/>
    <w:rsid w:val="009E119E"/>
    <w:rsid w:val="009E1470"/>
    <w:rsid w:val="009E2CF1"/>
    <w:rsid w:val="009E61B7"/>
    <w:rsid w:val="009F2FF4"/>
    <w:rsid w:val="00A059D2"/>
    <w:rsid w:val="00A1217C"/>
    <w:rsid w:val="00A22116"/>
    <w:rsid w:val="00A25A11"/>
    <w:rsid w:val="00A2728B"/>
    <w:rsid w:val="00A343EE"/>
    <w:rsid w:val="00A37953"/>
    <w:rsid w:val="00A37A9F"/>
    <w:rsid w:val="00A46441"/>
    <w:rsid w:val="00A5046F"/>
    <w:rsid w:val="00A5625B"/>
    <w:rsid w:val="00A567E4"/>
    <w:rsid w:val="00A57851"/>
    <w:rsid w:val="00A60A1B"/>
    <w:rsid w:val="00A61F00"/>
    <w:rsid w:val="00A62A05"/>
    <w:rsid w:val="00A6447E"/>
    <w:rsid w:val="00A64C5A"/>
    <w:rsid w:val="00A64FD9"/>
    <w:rsid w:val="00A65D96"/>
    <w:rsid w:val="00A72C27"/>
    <w:rsid w:val="00A84205"/>
    <w:rsid w:val="00A8545B"/>
    <w:rsid w:val="00A9085E"/>
    <w:rsid w:val="00AA5D83"/>
    <w:rsid w:val="00AB6037"/>
    <w:rsid w:val="00AC7F50"/>
    <w:rsid w:val="00AD3415"/>
    <w:rsid w:val="00AD414D"/>
    <w:rsid w:val="00AD6150"/>
    <w:rsid w:val="00AD7DDC"/>
    <w:rsid w:val="00AE2DDF"/>
    <w:rsid w:val="00AE5DAE"/>
    <w:rsid w:val="00AF65A2"/>
    <w:rsid w:val="00AF6D8C"/>
    <w:rsid w:val="00B10064"/>
    <w:rsid w:val="00B14D69"/>
    <w:rsid w:val="00B22EEC"/>
    <w:rsid w:val="00B41E91"/>
    <w:rsid w:val="00B46288"/>
    <w:rsid w:val="00B53F43"/>
    <w:rsid w:val="00B606FE"/>
    <w:rsid w:val="00B61636"/>
    <w:rsid w:val="00B62685"/>
    <w:rsid w:val="00B73975"/>
    <w:rsid w:val="00B76A80"/>
    <w:rsid w:val="00B80411"/>
    <w:rsid w:val="00B91238"/>
    <w:rsid w:val="00B91D15"/>
    <w:rsid w:val="00B91D26"/>
    <w:rsid w:val="00B928D0"/>
    <w:rsid w:val="00B957DC"/>
    <w:rsid w:val="00B96F5A"/>
    <w:rsid w:val="00BA17C4"/>
    <w:rsid w:val="00BA2FE9"/>
    <w:rsid w:val="00BA48BF"/>
    <w:rsid w:val="00BB0ED9"/>
    <w:rsid w:val="00BB45C9"/>
    <w:rsid w:val="00BB5454"/>
    <w:rsid w:val="00BC162F"/>
    <w:rsid w:val="00BC7BCC"/>
    <w:rsid w:val="00BD1091"/>
    <w:rsid w:val="00BD2BB7"/>
    <w:rsid w:val="00BD406A"/>
    <w:rsid w:val="00BD43D6"/>
    <w:rsid w:val="00BD5FD1"/>
    <w:rsid w:val="00BE01D3"/>
    <w:rsid w:val="00BF045E"/>
    <w:rsid w:val="00BF2170"/>
    <w:rsid w:val="00BF3DBB"/>
    <w:rsid w:val="00BF5D59"/>
    <w:rsid w:val="00C02767"/>
    <w:rsid w:val="00C07C40"/>
    <w:rsid w:val="00C12D43"/>
    <w:rsid w:val="00C212C7"/>
    <w:rsid w:val="00C3217D"/>
    <w:rsid w:val="00C3367B"/>
    <w:rsid w:val="00C3623E"/>
    <w:rsid w:val="00C37268"/>
    <w:rsid w:val="00C412E3"/>
    <w:rsid w:val="00C423CE"/>
    <w:rsid w:val="00C507FD"/>
    <w:rsid w:val="00C51F19"/>
    <w:rsid w:val="00C56A49"/>
    <w:rsid w:val="00C62A99"/>
    <w:rsid w:val="00C749B2"/>
    <w:rsid w:val="00C83BAF"/>
    <w:rsid w:val="00C852B9"/>
    <w:rsid w:val="00C9762F"/>
    <w:rsid w:val="00CA194D"/>
    <w:rsid w:val="00CA4265"/>
    <w:rsid w:val="00CA4404"/>
    <w:rsid w:val="00CA6B2F"/>
    <w:rsid w:val="00CB40B4"/>
    <w:rsid w:val="00CB4784"/>
    <w:rsid w:val="00CC584B"/>
    <w:rsid w:val="00CD00E8"/>
    <w:rsid w:val="00CD0F4A"/>
    <w:rsid w:val="00CD1C32"/>
    <w:rsid w:val="00CD6EC3"/>
    <w:rsid w:val="00CD7246"/>
    <w:rsid w:val="00CF1EF9"/>
    <w:rsid w:val="00D013EA"/>
    <w:rsid w:val="00D11856"/>
    <w:rsid w:val="00D1252B"/>
    <w:rsid w:val="00D15CA0"/>
    <w:rsid w:val="00D176E6"/>
    <w:rsid w:val="00D24592"/>
    <w:rsid w:val="00D25C4C"/>
    <w:rsid w:val="00D270C4"/>
    <w:rsid w:val="00D3730B"/>
    <w:rsid w:val="00D37806"/>
    <w:rsid w:val="00D51AED"/>
    <w:rsid w:val="00D56E1C"/>
    <w:rsid w:val="00D57AD4"/>
    <w:rsid w:val="00D63941"/>
    <w:rsid w:val="00D64C04"/>
    <w:rsid w:val="00D702B9"/>
    <w:rsid w:val="00D708DC"/>
    <w:rsid w:val="00D70BAF"/>
    <w:rsid w:val="00D71353"/>
    <w:rsid w:val="00D76594"/>
    <w:rsid w:val="00D76CC6"/>
    <w:rsid w:val="00D95679"/>
    <w:rsid w:val="00DA285B"/>
    <w:rsid w:val="00DA791B"/>
    <w:rsid w:val="00DB3269"/>
    <w:rsid w:val="00DC1075"/>
    <w:rsid w:val="00DC3FDD"/>
    <w:rsid w:val="00DC7D19"/>
    <w:rsid w:val="00DE34A8"/>
    <w:rsid w:val="00DE39DD"/>
    <w:rsid w:val="00DE4BF6"/>
    <w:rsid w:val="00DE52E5"/>
    <w:rsid w:val="00DF115A"/>
    <w:rsid w:val="00DF11B9"/>
    <w:rsid w:val="00DF22BF"/>
    <w:rsid w:val="00DF737E"/>
    <w:rsid w:val="00E01987"/>
    <w:rsid w:val="00E02B6D"/>
    <w:rsid w:val="00E072A6"/>
    <w:rsid w:val="00E15E9B"/>
    <w:rsid w:val="00E203FD"/>
    <w:rsid w:val="00E20F86"/>
    <w:rsid w:val="00E226CC"/>
    <w:rsid w:val="00E23BC7"/>
    <w:rsid w:val="00E315DD"/>
    <w:rsid w:val="00E422D2"/>
    <w:rsid w:val="00E431FF"/>
    <w:rsid w:val="00E50E7F"/>
    <w:rsid w:val="00E56AB7"/>
    <w:rsid w:val="00E601D6"/>
    <w:rsid w:val="00E64485"/>
    <w:rsid w:val="00E64DE0"/>
    <w:rsid w:val="00E71829"/>
    <w:rsid w:val="00E7189F"/>
    <w:rsid w:val="00E71D01"/>
    <w:rsid w:val="00E77039"/>
    <w:rsid w:val="00E83B28"/>
    <w:rsid w:val="00E84D67"/>
    <w:rsid w:val="00E858DE"/>
    <w:rsid w:val="00E91CFB"/>
    <w:rsid w:val="00E9359B"/>
    <w:rsid w:val="00EA4808"/>
    <w:rsid w:val="00EA6D1F"/>
    <w:rsid w:val="00EA7324"/>
    <w:rsid w:val="00EC59A6"/>
    <w:rsid w:val="00ED17B4"/>
    <w:rsid w:val="00ED294F"/>
    <w:rsid w:val="00ED52D8"/>
    <w:rsid w:val="00ED7909"/>
    <w:rsid w:val="00EE5083"/>
    <w:rsid w:val="00EE76B5"/>
    <w:rsid w:val="00EF1B3A"/>
    <w:rsid w:val="00EF2D61"/>
    <w:rsid w:val="00EF6861"/>
    <w:rsid w:val="00F00669"/>
    <w:rsid w:val="00F00E2B"/>
    <w:rsid w:val="00F03E88"/>
    <w:rsid w:val="00F054D5"/>
    <w:rsid w:val="00F17532"/>
    <w:rsid w:val="00F23E89"/>
    <w:rsid w:val="00F45D94"/>
    <w:rsid w:val="00F510D8"/>
    <w:rsid w:val="00F55FA2"/>
    <w:rsid w:val="00F735B2"/>
    <w:rsid w:val="00F749B7"/>
    <w:rsid w:val="00F82E24"/>
    <w:rsid w:val="00F82E6C"/>
    <w:rsid w:val="00F85F91"/>
    <w:rsid w:val="00F918C1"/>
    <w:rsid w:val="00FA2F80"/>
    <w:rsid w:val="00FA30CA"/>
    <w:rsid w:val="00FA487E"/>
    <w:rsid w:val="00FA4C9A"/>
    <w:rsid w:val="00FB0C60"/>
    <w:rsid w:val="00FB136C"/>
    <w:rsid w:val="00FC5250"/>
    <w:rsid w:val="00FC5345"/>
    <w:rsid w:val="00FC53E8"/>
    <w:rsid w:val="00FC7D1A"/>
    <w:rsid w:val="00FD08EA"/>
    <w:rsid w:val="00FD3983"/>
    <w:rsid w:val="00FD494A"/>
    <w:rsid w:val="00FE1727"/>
    <w:rsid w:val="00FE5BBF"/>
    <w:rsid w:val="00FF1E84"/>
    <w:rsid w:val="00FF45D1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semiHidden/>
    <w:unhideWhenUsed/>
    <w:rsid w:val="009149E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14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">
    <w:name w:val="List Paragraph"/>
    <w:basedOn w:val="a"/>
    <w:uiPriority w:val="34"/>
    <w:qFormat/>
    <w:rsid w:val="008473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Основной текст_"/>
    <w:basedOn w:val="a0"/>
    <w:link w:val="11"/>
    <w:locked/>
    <w:rsid w:val="00D57A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D57A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D57AD4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D57AD4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  <w:outlineLvl w:val="0"/>
    </w:pPr>
    <w:rPr>
      <w:rFonts w:ascii="Times New Roman" w:hAnsi="Times New Roman" w:cs="Times New Roman"/>
      <w:sz w:val="27"/>
      <w:szCs w:val="27"/>
    </w:rPr>
  </w:style>
  <w:style w:type="paragraph" w:styleId="affff1">
    <w:name w:val="header"/>
    <w:basedOn w:val="a"/>
    <w:link w:val="affff2"/>
    <w:uiPriority w:val="99"/>
    <w:unhideWhenUsed/>
    <w:rsid w:val="007504F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7504F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7504F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7504F5"/>
    <w:rPr>
      <w:rFonts w:ascii="Arial" w:hAnsi="Arial" w:cs="Arial"/>
      <w:sz w:val="24"/>
      <w:szCs w:val="24"/>
    </w:rPr>
  </w:style>
  <w:style w:type="paragraph" w:styleId="affff5">
    <w:name w:val="Body Text"/>
    <w:basedOn w:val="a"/>
    <w:link w:val="affff6"/>
    <w:uiPriority w:val="99"/>
    <w:rsid w:val="00640E5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4">
    <w:name w:val="Основной текст Знак1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affff6">
    <w:name w:val="Основной текст Знак"/>
    <w:basedOn w:val="a0"/>
    <w:link w:val="affff5"/>
    <w:uiPriority w:val="99"/>
    <w:semiHidden/>
    <w:locked/>
    <w:rsid w:val="00640E58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7A02CE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A02CE"/>
    <w:rPr>
      <w:rFonts w:ascii="Tahoma" w:hAnsi="Tahoma" w:cs="Tahoma"/>
      <w:sz w:val="16"/>
      <w:szCs w:val="16"/>
    </w:rPr>
  </w:style>
  <w:style w:type="paragraph" w:styleId="affff9">
    <w:name w:val="No Spacing"/>
    <w:uiPriority w:val="1"/>
    <w:qFormat/>
    <w:rsid w:val="00096320"/>
    <w:pPr>
      <w:spacing w:after="0" w:line="240" w:lineRule="auto"/>
    </w:pPr>
    <w:rPr>
      <w:rFonts w:eastAsiaTheme="minorHAnsi" w:cstheme="minorBidi"/>
      <w:lang w:eastAsia="en-US"/>
    </w:rPr>
  </w:style>
  <w:style w:type="paragraph" w:customStyle="1" w:styleId="5">
    <w:name w:val="Основной текст5"/>
    <w:basedOn w:val="a"/>
    <w:rsid w:val="008C1C21"/>
    <w:pPr>
      <w:widowControl/>
      <w:shd w:val="clear" w:color="auto" w:fill="FFFFFF"/>
      <w:autoSpaceDE/>
      <w:autoSpaceDN/>
      <w:adjustRightInd/>
      <w:spacing w:before="360" w:after="102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0">
    <w:name w:val="Заголовок №1 (2)_"/>
    <w:basedOn w:val="a0"/>
    <w:link w:val="121"/>
    <w:locked/>
    <w:rsid w:val="00DE39D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E39DD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DE39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semiHidden/>
    <w:unhideWhenUsed/>
    <w:rsid w:val="009149E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14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">
    <w:name w:val="List Paragraph"/>
    <w:basedOn w:val="a"/>
    <w:uiPriority w:val="34"/>
    <w:qFormat/>
    <w:rsid w:val="008473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Основной текст_"/>
    <w:basedOn w:val="a0"/>
    <w:link w:val="11"/>
    <w:locked/>
    <w:rsid w:val="00D57A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D57A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D57AD4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D57AD4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  <w:outlineLvl w:val="0"/>
    </w:pPr>
    <w:rPr>
      <w:rFonts w:ascii="Times New Roman" w:hAnsi="Times New Roman" w:cs="Times New Roman"/>
      <w:sz w:val="27"/>
      <w:szCs w:val="27"/>
    </w:rPr>
  </w:style>
  <w:style w:type="paragraph" w:styleId="affff1">
    <w:name w:val="header"/>
    <w:basedOn w:val="a"/>
    <w:link w:val="affff2"/>
    <w:uiPriority w:val="99"/>
    <w:unhideWhenUsed/>
    <w:rsid w:val="007504F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7504F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7504F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7504F5"/>
    <w:rPr>
      <w:rFonts w:ascii="Arial" w:hAnsi="Arial" w:cs="Arial"/>
      <w:sz w:val="24"/>
      <w:szCs w:val="24"/>
    </w:rPr>
  </w:style>
  <w:style w:type="paragraph" w:styleId="affff5">
    <w:name w:val="Body Text"/>
    <w:basedOn w:val="a"/>
    <w:link w:val="affff6"/>
    <w:uiPriority w:val="99"/>
    <w:rsid w:val="00640E58"/>
    <w:pPr>
      <w:widowControl/>
      <w:shd w:val="clear" w:color="auto" w:fill="FFFFFF"/>
      <w:autoSpaceDE/>
      <w:autoSpaceDN/>
      <w:adjustRightInd/>
      <w:spacing w:before="300" w:line="322" w:lineRule="exact"/>
      <w:ind w:firstLine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4">
    <w:name w:val="Основной текст Знак1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affff6">
    <w:name w:val="Основной текст Знак"/>
    <w:basedOn w:val="a0"/>
    <w:link w:val="affff5"/>
    <w:uiPriority w:val="99"/>
    <w:semiHidden/>
    <w:locked/>
    <w:rsid w:val="00640E58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7A02CE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A02CE"/>
    <w:rPr>
      <w:rFonts w:ascii="Tahoma" w:hAnsi="Tahoma" w:cs="Tahoma"/>
      <w:sz w:val="16"/>
      <w:szCs w:val="16"/>
    </w:rPr>
  </w:style>
  <w:style w:type="paragraph" w:styleId="affff9">
    <w:name w:val="No Spacing"/>
    <w:uiPriority w:val="1"/>
    <w:qFormat/>
    <w:rsid w:val="00096320"/>
    <w:pPr>
      <w:spacing w:after="0" w:line="240" w:lineRule="auto"/>
    </w:pPr>
    <w:rPr>
      <w:rFonts w:eastAsiaTheme="minorHAnsi" w:cstheme="minorBidi"/>
      <w:lang w:eastAsia="en-US"/>
    </w:rPr>
  </w:style>
  <w:style w:type="paragraph" w:customStyle="1" w:styleId="5">
    <w:name w:val="Основной текст5"/>
    <w:basedOn w:val="a"/>
    <w:rsid w:val="008C1C21"/>
    <w:pPr>
      <w:widowControl/>
      <w:shd w:val="clear" w:color="auto" w:fill="FFFFFF"/>
      <w:autoSpaceDE/>
      <w:autoSpaceDN/>
      <w:adjustRightInd/>
      <w:spacing w:before="360" w:after="102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0">
    <w:name w:val="Заголовок №1 (2)_"/>
    <w:basedOn w:val="a0"/>
    <w:link w:val="121"/>
    <w:locked/>
    <w:rsid w:val="00DE39D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E39DD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DE39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1327.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327.2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tai-republ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673E6DD89D7440614EF542960ACF820BAD5D9037CD867F43F95D34C96845Ca4P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3C67-0796-4B3E-9521-2BC9C2EC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</cp:lastModifiedBy>
  <cp:revision>2</cp:revision>
  <cp:lastPrinted>2016-03-15T07:11:00Z</cp:lastPrinted>
  <dcterms:created xsi:type="dcterms:W3CDTF">2016-03-23T02:49:00Z</dcterms:created>
  <dcterms:modified xsi:type="dcterms:W3CDTF">2016-03-23T02:49:00Z</dcterms:modified>
</cp:coreProperties>
</file>