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03" w:rsidRPr="00B84E42" w:rsidRDefault="004D2D03">
      <w:pPr>
        <w:pStyle w:val="ConsPlusTitlePage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B84E4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84E42">
        <w:rPr>
          <w:rFonts w:ascii="Times New Roman" w:hAnsi="Times New Roman" w:cs="Times New Roman"/>
        </w:rPr>
        <w:br/>
      </w: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ПРАВИТЕЛЬСТВО РЕСПУБЛИКИ АЛТАЙ</w:t>
      </w: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ПОСТАНОВЛЕНИЕ</w:t>
      </w: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от 27 июня 2014 г. N 182</w:t>
      </w: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ОБ УТВЕРЖДЕНИИ ПРАВИЛ ПРЕДОСТАВЛЕНИЯ, РАСПРЕДЕЛЕНИЯ И</w:t>
      </w: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РАСХОДОВАНИЯ СУБСИДИЙ ИЗ РЕСПУБЛИКАНСКОГО БЮДЖЕТА</w:t>
      </w: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РЕСПУБЛИКИ АЛТАЙ НА СОФИНАНСИРОВАНИЕ РАСХОДОВ БЮДЖЕТОВ</w:t>
      </w: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МУНИЦИПАЛЬНЫХ ОБРАЗОВАНИЙ В РЕСПУБЛИКЕ АЛТАЙ НА УЛУЧШЕНИЕ</w:t>
      </w: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ЖИЛИЩНЫХ УСЛОВИЙ ГРАЖДАН, ПРОЖИВАЮЩИХ В </w:t>
      </w:r>
      <w:proofErr w:type="gramStart"/>
      <w:r w:rsidRPr="00B84E42">
        <w:rPr>
          <w:rFonts w:ascii="Times New Roman" w:hAnsi="Times New Roman" w:cs="Times New Roman"/>
        </w:rPr>
        <w:t>СЕЛЬСКОЙ</w:t>
      </w:r>
      <w:proofErr w:type="gramEnd"/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МЕСТНОСТИ, В ТОМ ЧИСЛЕ МОЛОДЫХ СЕМЕЙ И МОЛОДЫХ СПЕЦИАЛИСТОВ</w:t>
      </w:r>
    </w:p>
    <w:p w:rsidR="004D2D03" w:rsidRPr="00B84E42" w:rsidRDefault="004D2D03">
      <w:pPr>
        <w:pStyle w:val="ConsPlusNormal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Список изменяющих документов</w:t>
      </w:r>
    </w:p>
    <w:p w:rsidR="004D2D03" w:rsidRPr="00B84E42" w:rsidRDefault="004D2D0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84E42">
        <w:rPr>
          <w:rFonts w:ascii="Times New Roman" w:hAnsi="Times New Roman" w:cs="Times New Roman"/>
        </w:rPr>
        <w:t xml:space="preserve">(в ред. </w:t>
      </w:r>
      <w:hyperlink r:id="rId6" w:history="1">
        <w:r w:rsidRPr="00B84E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4E42">
        <w:rPr>
          <w:rFonts w:ascii="Times New Roman" w:hAnsi="Times New Roman" w:cs="Times New Roman"/>
        </w:rPr>
        <w:t xml:space="preserve"> Правительства Республики Алтай</w:t>
      </w:r>
      <w:proofErr w:type="gramEnd"/>
    </w:p>
    <w:p w:rsidR="004D2D03" w:rsidRPr="00B84E42" w:rsidRDefault="004D2D03">
      <w:pPr>
        <w:pStyle w:val="ConsPlusNormal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от 10.03.2015 N 65)</w:t>
      </w: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В соответствии с федеральной целевой </w:t>
      </w:r>
      <w:hyperlink r:id="rId7" w:history="1">
        <w:r w:rsidRPr="00B84E42">
          <w:rPr>
            <w:rFonts w:ascii="Times New Roman" w:hAnsi="Times New Roman" w:cs="Times New Roman"/>
            <w:color w:val="0000FF"/>
          </w:rPr>
          <w:t>программой</w:t>
        </w:r>
      </w:hyperlink>
      <w:r w:rsidRPr="00B84E42">
        <w:rPr>
          <w:rFonts w:ascii="Times New Roman" w:hAnsi="Times New Roman" w:cs="Times New Roman"/>
        </w:rP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 июля 2013 года N 598, в целях реализации </w:t>
      </w:r>
      <w:proofErr w:type="gramStart"/>
      <w:r w:rsidRPr="00B84E42">
        <w:rPr>
          <w:rFonts w:ascii="Times New Roman" w:hAnsi="Times New Roman" w:cs="Times New Roman"/>
        </w:rPr>
        <w:t>на</w:t>
      </w:r>
      <w:proofErr w:type="gramEnd"/>
      <w:r w:rsidRPr="00B84E42">
        <w:rPr>
          <w:rFonts w:ascii="Times New Roman" w:hAnsi="Times New Roman" w:cs="Times New Roman"/>
        </w:rPr>
        <w:t xml:space="preserve"> территории Республики Алтай </w:t>
      </w:r>
      <w:hyperlink r:id="rId8" w:history="1">
        <w:r w:rsidRPr="00B84E42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B84E42">
        <w:rPr>
          <w:rFonts w:ascii="Times New Roman" w:hAnsi="Times New Roman" w:cs="Times New Roman"/>
        </w:rPr>
        <w:t xml:space="preserve"> "Устойчивое развитие сельских территорий" в рамках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Правительство Республики Алтай постановляет: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1. </w:t>
      </w:r>
      <w:proofErr w:type="gramStart"/>
      <w:r w:rsidRPr="00B84E42">
        <w:rPr>
          <w:rFonts w:ascii="Times New Roman" w:hAnsi="Times New Roman" w:cs="Times New Roman"/>
        </w:rPr>
        <w:t xml:space="preserve">Определить Министерство сельского хозяйства Республики Алтай уполномоченным исполнительным органом государственной власти Республики Алтай на осуществление взаимодействия с Министерством сельского хозяйства Российской Федерации в рамках реализации федеральной целевой </w:t>
      </w:r>
      <w:hyperlink r:id="rId9" w:history="1">
        <w:r w:rsidRPr="00B84E42">
          <w:rPr>
            <w:rFonts w:ascii="Times New Roman" w:hAnsi="Times New Roman" w:cs="Times New Roman"/>
            <w:color w:val="0000FF"/>
          </w:rPr>
          <w:t>программы</w:t>
        </w:r>
      </w:hyperlink>
      <w:r w:rsidRPr="00B84E42">
        <w:rPr>
          <w:rFonts w:ascii="Times New Roman" w:hAnsi="Times New Roman" w:cs="Times New Roman"/>
        </w:rP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 июля 2013 года N 598.</w:t>
      </w:r>
      <w:proofErr w:type="gramEnd"/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2. Утвердить </w:t>
      </w:r>
      <w:hyperlink w:anchor="P36" w:history="1">
        <w:r w:rsidRPr="00B84E42">
          <w:rPr>
            <w:rFonts w:ascii="Times New Roman" w:hAnsi="Times New Roman" w:cs="Times New Roman"/>
            <w:color w:val="0000FF"/>
          </w:rPr>
          <w:t>Правила</w:t>
        </w:r>
      </w:hyperlink>
      <w:r w:rsidRPr="00B84E42">
        <w:rPr>
          <w:rFonts w:ascii="Times New Roman" w:hAnsi="Times New Roman" w:cs="Times New Roman"/>
        </w:rPr>
        <w:t xml:space="preserve"> предоставления, распределения и расходования субсидий из республиканского бюджета Республики Алтай на </w:t>
      </w:r>
      <w:proofErr w:type="spellStart"/>
      <w:r w:rsidRPr="00B84E42">
        <w:rPr>
          <w:rFonts w:ascii="Times New Roman" w:hAnsi="Times New Roman" w:cs="Times New Roman"/>
        </w:rPr>
        <w:t>софинансирование</w:t>
      </w:r>
      <w:proofErr w:type="spellEnd"/>
      <w:r w:rsidRPr="00B84E42">
        <w:rPr>
          <w:rFonts w:ascii="Times New Roman" w:hAnsi="Times New Roman" w:cs="Times New Roman"/>
        </w:rPr>
        <w:t xml:space="preserve"> расходов бюджетов муниципальных образований в Республике Алтай на улучшение жилищных условий граждан, проживающих в сельской местности, в том числе молодых семей и молодых специалистов.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3. Настоящее Постановление вступает в силу по истечении 10 дней со дня его официального опубликования.</w:t>
      </w: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84E42">
        <w:rPr>
          <w:rFonts w:ascii="Times New Roman" w:hAnsi="Times New Roman" w:cs="Times New Roman"/>
        </w:rPr>
        <w:t>Исполняющий</w:t>
      </w:r>
      <w:proofErr w:type="gramEnd"/>
      <w:r w:rsidRPr="00B84E42">
        <w:rPr>
          <w:rFonts w:ascii="Times New Roman" w:hAnsi="Times New Roman" w:cs="Times New Roman"/>
        </w:rPr>
        <w:t xml:space="preserve"> обязанности</w:t>
      </w:r>
    </w:p>
    <w:p w:rsidR="004D2D03" w:rsidRPr="00B84E42" w:rsidRDefault="004D2D03">
      <w:pPr>
        <w:pStyle w:val="ConsPlusNormal"/>
        <w:jc w:val="right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Председателя Правительства</w:t>
      </w:r>
    </w:p>
    <w:p w:rsidR="004D2D03" w:rsidRPr="00B84E42" w:rsidRDefault="004D2D03">
      <w:pPr>
        <w:pStyle w:val="ConsPlusNormal"/>
        <w:jc w:val="right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Республики Алтай</w:t>
      </w:r>
    </w:p>
    <w:p w:rsidR="004D2D03" w:rsidRPr="00B84E42" w:rsidRDefault="004D2D03">
      <w:pPr>
        <w:pStyle w:val="ConsPlusNormal"/>
        <w:jc w:val="right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Н.М.ЕКЕЕВА</w:t>
      </w: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B84E42" w:rsidRDefault="00B84E42">
      <w:pPr>
        <w:pStyle w:val="ConsPlusNormal"/>
        <w:jc w:val="both"/>
        <w:rPr>
          <w:rFonts w:ascii="Times New Roman" w:hAnsi="Times New Roman" w:cs="Times New Roman"/>
        </w:rPr>
      </w:pPr>
    </w:p>
    <w:p w:rsidR="00B84E42" w:rsidRDefault="00B84E42">
      <w:pPr>
        <w:pStyle w:val="ConsPlusNormal"/>
        <w:jc w:val="both"/>
        <w:rPr>
          <w:rFonts w:ascii="Times New Roman" w:hAnsi="Times New Roman" w:cs="Times New Roman"/>
        </w:rPr>
      </w:pPr>
    </w:p>
    <w:p w:rsidR="00B84E42" w:rsidRDefault="00B84E42">
      <w:pPr>
        <w:pStyle w:val="ConsPlusNormal"/>
        <w:jc w:val="both"/>
        <w:rPr>
          <w:rFonts w:ascii="Times New Roman" w:hAnsi="Times New Roman" w:cs="Times New Roman"/>
        </w:rPr>
      </w:pPr>
    </w:p>
    <w:p w:rsidR="00B84E42" w:rsidRDefault="00B84E42">
      <w:pPr>
        <w:pStyle w:val="ConsPlusNormal"/>
        <w:jc w:val="both"/>
        <w:rPr>
          <w:rFonts w:ascii="Times New Roman" w:hAnsi="Times New Roman" w:cs="Times New Roman"/>
        </w:rPr>
      </w:pPr>
    </w:p>
    <w:p w:rsidR="00B84E42" w:rsidRDefault="00B84E42">
      <w:pPr>
        <w:pStyle w:val="ConsPlusNormal"/>
        <w:jc w:val="both"/>
        <w:rPr>
          <w:rFonts w:ascii="Times New Roman" w:hAnsi="Times New Roman" w:cs="Times New Roman"/>
        </w:rPr>
      </w:pPr>
    </w:p>
    <w:p w:rsidR="00B84E42" w:rsidRDefault="00B84E42">
      <w:pPr>
        <w:pStyle w:val="ConsPlusNormal"/>
        <w:jc w:val="both"/>
        <w:rPr>
          <w:rFonts w:ascii="Times New Roman" w:hAnsi="Times New Roman" w:cs="Times New Roman"/>
        </w:rPr>
      </w:pPr>
    </w:p>
    <w:p w:rsidR="00B84E42" w:rsidRDefault="00B84E42">
      <w:pPr>
        <w:pStyle w:val="ConsPlusNormal"/>
        <w:jc w:val="both"/>
        <w:rPr>
          <w:rFonts w:ascii="Times New Roman" w:hAnsi="Times New Roman" w:cs="Times New Roman"/>
        </w:rPr>
      </w:pPr>
    </w:p>
    <w:p w:rsidR="00B84E42" w:rsidRPr="00B84E42" w:rsidRDefault="00B84E42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Normal"/>
        <w:jc w:val="right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lastRenderedPageBreak/>
        <w:t>Утверждены</w:t>
      </w:r>
    </w:p>
    <w:p w:rsidR="004D2D03" w:rsidRPr="00B84E42" w:rsidRDefault="004D2D03">
      <w:pPr>
        <w:pStyle w:val="ConsPlusNormal"/>
        <w:jc w:val="right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Постановлением</w:t>
      </w:r>
    </w:p>
    <w:p w:rsidR="004D2D03" w:rsidRPr="00B84E42" w:rsidRDefault="004D2D03">
      <w:pPr>
        <w:pStyle w:val="ConsPlusNormal"/>
        <w:jc w:val="right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Правительства Республики Алтай</w:t>
      </w:r>
    </w:p>
    <w:p w:rsidR="004D2D03" w:rsidRPr="00B84E42" w:rsidRDefault="004D2D03">
      <w:pPr>
        <w:pStyle w:val="ConsPlusNormal"/>
        <w:jc w:val="right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от 27 июня 2014 г. N 182</w:t>
      </w: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B84E42">
        <w:rPr>
          <w:rFonts w:ascii="Times New Roman" w:hAnsi="Times New Roman" w:cs="Times New Roman"/>
        </w:rPr>
        <w:t>ПРАВИЛА</w:t>
      </w: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ПРЕДОСТАВЛЕНИЯ, РАСПРЕДЕЛЕНИЯ И РАСХОДОВАНИЯ СУБСИДИЙ</w:t>
      </w: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ИЗ РЕСПУБЛИКАНСКОГО БЮДЖЕТА РЕСПУБЛИКИ АЛТАЙ </w:t>
      </w:r>
      <w:proofErr w:type="gramStart"/>
      <w:r w:rsidRPr="00B84E42">
        <w:rPr>
          <w:rFonts w:ascii="Times New Roman" w:hAnsi="Times New Roman" w:cs="Times New Roman"/>
        </w:rPr>
        <w:t>НА</w:t>
      </w:r>
      <w:proofErr w:type="gramEnd"/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СОФИНАНСИРОВАНИЕ РАСХОДОВ БЮДЖЕТОВ МУНИЦИПАЛЬНЫХ</w:t>
      </w: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ОБРАЗОВАНИЙ В РЕСПУБЛИКЕ АЛТАЙ НА УЛУЧШЕНИЕ ЖИЛИЩНЫХ</w:t>
      </w: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УСЛОВИЙ ГРАЖДАН, ПРОЖИВАЮЩИХ В СЕЛЬСКОЙ МЕСТНОСТИ, В ТОМ</w:t>
      </w:r>
    </w:p>
    <w:p w:rsidR="004D2D03" w:rsidRPr="00B84E42" w:rsidRDefault="004D2D0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84E42">
        <w:rPr>
          <w:rFonts w:ascii="Times New Roman" w:hAnsi="Times New Roman" w:cs="Times New Roman"/>
        </w:rPr>
        <w:t>ЧИСЛЕ</w:t>
      </w:r>
      <w:proofErr w:type="gramEnd"/>
      <w:r w:rsidRPr="00B84E42">
        <w:rPr>
          <w:rFonts w:ascii="Times New Roman" w:hAnsi="Times New Roman" w:cs="Times New Roman"/>
        </w:rPr>
        <w:t xml:space="preserve"> МОЛОДЫХ СЕМЕЙ И МОЛОДЫХ СПЕЦИАЛИСТОВ</w:t>
      </w:r>
    </w:p>
    <w:p w:rsidR="004D2D03" w:rsidRPr="00B84E42" w:rsidRDefault="004D2D03">
      <w:pPr>
        <w:pStyle w:val="ConsPlusNormal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Список изменяющих документов</w:t>
      </w:r>
    </w:p>
    <w:p w:rsidR="004D2D03" w:rsidRPr="00B84E42" w:rsidRDefault="004D2D0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84E42">
        <w:rPr>
          <w:rFonts w:ascii="Times New Roman" w:hAnsi="Times New Roman" w:cs="Times New Roman"/>
        </w:rPr>
        <w:t xml:space="preserve">(в ред. </w:t>
      </w:r>
      <w:hyperlink r:id="rId10" w:history="1">
        <w:r w:rsidRPr="00B84E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4E42">
        <w:rPr>
          <w:rFonts w:ascii="Times New Roman" w:hAnsi="Times New Roman" w:cs="Times New Roman"/>
        </w:rPr>
        <w:t xml:space="preserve"> Правительства Республики Алтай</w:t>
      </w:r>
      <w:proofErr w:type="gramEnd"/>
    </w:p>
    <w:p w:rsidR="004D2D03" w:rsidRPr="00B84E42" w:rsidRDefault="004D2D03">
      <w:pPr>
        <w:pStyle w:val="ConsPlusNormal"/>
        <w:jc w:val="center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от 10.03.2015 N 65)</w:t>
      </w: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B84E42">
        <w:rPr>
          <w:rFonts w:ascii="Times New Roman" w:hAnsi="Times New Roman" w:cs="Times New Roman"/>
        </w:rPr>
        <w:t xml:space="preserve">1. </w:t>
      </w:r>
      <w:proofErr w:type="gramStart"/>
      <w:r w:rsidRPr="00B84E42">
        <w:rPr>
          <w:rFonts w:ascii="Times New Roman" w:hAnsi="Times New Roman" w:cs="Times New Roman"/>
        </w:rPr>
        <w:t xml:space="preserve">Правила предоставления, распределения и расходования субсидий из республиканского бюджета Республики Алтай на </w:t>
      </w:r>
      <w:proofErr w:type="spellStart"/>
      <w:r w:rsidRPr="00B84E42">
        <w:rPr>
          <w:rFonts w:ascii="Times New Roman" w:hAnsi="Times New Roman" w:cs="Times New Roman"/>
        </w:rPr>
        <w:t>софинансирование</w:t>
      </w:r>
      <w:proofErr w:type="spellEnd"/>
      <w:r w:rsidRPr="00B84E42">
        <w:rPr>
          <w:rFonts w:ascii="Times New Roman" w:hAnsi="Times New Roman" w:cs="Times New Roman"/>
        </w:rPr>
        <w:t xml:space="preserve"> расходов бюджетов муниципальных образований в Республике Алтай (далее - муниципальные образования) на улучшение жилищных условий граждан, проживающих в сельской местности, в том числе молодых семей и молодых специалистов (далее - субсидии, Правила), определяют условия и порядок предоставления, распределения и расходования субсидий в рамках реализации мероприятий, предусматривающих:</w:t>
      </w:r>
      <w:proofErr w:type="gramEnd"/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8"/>
      <w:bookmarkEnd w:id="3"/>
      <w:proofErr w:type="gramStart"/>
      <w:r w:rsidRPr="00B84E42">
        <w:rPr>
          <w:rFonts w:ascii="Times New Roman" w:hAnsi="Times New Roman" w:cs="Times New Roman"/>
        </w:rPr>
        <w:t xml:space="preserve">а) предоставление гражданам, молодым семьям и молодым специалистам социальных выплат на строительство (приобретение) жилья (далее - социальные выплаты) в порядке и на условиях, которые установлены Типовым </w:t>
      </w:r>
      <w:hyperlink r:id="rId11" w:history="1">
        <w:r w:rsidRPr="00B84E42">
          <w:rPr>
            <w:rFonts w:ascii="Times New Roman" w:hAnsi="Times New Roman" w:cs="Times New Roman"/>
            <w:color w:val="0000FF"/>
          </w:rPr>
          <w:t>положением</w:t>
        </w:r>
      </w:hyperlink>
      <w:r w:rsidRPr="00B84E42">
        <w:rPr>
          <w:rFonts w:ascii="Times New Roman" w:hAnsi="Times New Roman" w:cs="Times New Roman"/>
        </w:rP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предусмотренным приложением N 4 к федеральной целевой программе "Устойчивое развитие сельских</w:t>
      </w:r>
      <w:proofErr w:type="gramEnd"/>
      <w:r w:rsidRPr="00B84E42">
        <w:rPr>
          <w:rFonts w:ascii="Times New Roman" w:hAnsi="Times New Roman" w:cs="Times New Roman"/>
        </w:rPr>
        <w:t xml:space="preserve"> территорий на 2014 - 2017 годы и на период до 2020 года", утвержденной постановлением Правительства Российской Федерации от 15 июля 2013 года N 598 (далее - Программа);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49"/>
      <w:bookmarkEnd w:id="4"/>
      <w:proofErr w:type="gramStart"/>
      <w:r w:rsidRPr="00B84E42">
        <w:rPr>
          <w:rFonts w:ascii="Times New Roman" w:hAnsi="Times New Roman" w:cs="Times New Roman"/>
        </w:rPr>
        <w:t xml:space="preserve">б) предоставление субсидий на </w:t>
      </w:r>
      <w:proofErr w:type="spellStart"/>
      <w:r w:rsidRPr="00B84E42">
        <w:rPr>
          <w:rFonts w:ascii="Times New Roman" w:hAnsi="Times New Roman" w:cs="Times New Roman"/>
        </w:rPr>
        <w:t>софинансирование</w:t>
      </w:r>
      <w:proofErr w:type="spellEnd"/>
      <w:r w:rsidRPr="00B84E42">
        <w:rPr>
          <w:rFonts w:ascii="Times New Roman" w:hAnsi="Times New Roman" w:cs="Times New Roman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семьям, молодым специалистам по договору найма жилого помещения, в порядке и на условиях, которые установлены </w:t>
      </w:r>
      <w:hyperlink r:id="rId12" w:history="1">
        <w:r w:rsidRPr="00B84E42">
          <w:rPr>
            <w:rFonts w:ascii="Times New Roman" w:hAnsi="Times New Roman" w:cs="Times New Roman"/>
            <w:color w:val="0000FF"/>
          </w:rPr>
          <w:t>Положением</w:t>
        </w:r>
      </w:hyperlink>
      <w:r w:rsidRPr="00B84E42">
        <w:rPr>
          <w:rFonts w:ascii="Times New Roman" w:hAnsi="Times New Roman" w:cs="Times New Roman"/>
        </w:rPr>
        <w:t xml:space="preserve"> о предоставлении субсидий на </w:t>
      </w:r>
      <w:proofErr w:type="spellStart"/>
      <w:r w:rsidRPr="00B84E42">
        <w:rPr>
          <w:rFonts w:ascii="Times New Roman" w:hAnsi="Times New Roman" w:cs="Times New Roman"/>
        </w:rPr>
        <w:t>софинансирование</w:t>
      </w:r>
      <w:proofErr w:type="spellEnd"/>
      <w:r w:rsidRPr="00B84E42">
        <w:rPr>
          <w:rFonts w:ascii="Times New Roman" w:hAnsi="Times New Roman" w:cs="Times New Roman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предусмотренным приложением N 7 к</w:t>
      </w:r>
      <w:proofErr w:type="gramEnd"/>
      <w:r w:rsidRPr="00B84E42">
        <w:rPr>
          <w:rFonts w:ascii="Times New Roman" w:hAnsi="Times New Roman" w:cs="Times New Roman"/>
        </w:rPr>
        <w:t xml:space="preserve"> Программе.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2. </w:t>
      </w:r>
      <w:proofErr w:type="gramStart"/>
      <w:r w:rsidRPr="00B84E42">
        <w:rPr>
          <w:rFonts w:ascii="Times New Roman" w:hAnsi="Times New Roman" w:cs="Times New Roman"/>
        </w:rPr>
        <w:t xml:space="preserve">Объемы средств республиканского бюджета Республики Алтай, выделяемых на улучшение жилищных условий граждан, в том числе молодых семей и молодых специалистов, определяются ежегодно в пределах бюджетных ассигнований, предусмотренных Министерству сельского хозяйства Республики Алтай (далее - Министерство) в соответствии с Законом о республиканском бюджете Республики Алтай на очередной финансовый год и плановой период (далее - Закон о бюджете) на реализацию мероприятий государственной </w:t>
      </w:r>
      <w:hyperlink r:id="rId13" w:history="1">
        <w:r w:rsidRPr="00B84E42">
          <w:rPr>
            <w:rFonts w:ascii="Times New Roman" w:hAnsi="Times New Roman" w:cs="Times New Roman"/>
            <w:color w:val="0000FF"/>
          </w:rPr>
          <w:t>программы</w:t>
        </w:r>
      </w:hyperlink>
      <w:r w:rsidRPr="00B84E42">
        <w:rPr>
          <w:rFonts w:ascii="Times New Roman" w:hAnsi="Times New Roman" w:cs="Times New Roman"/>
        </w:rPr>
        <w:t xml:space="preserve"> Республики</w:t>
      </w:r>
      <w:proofErr w:type="gramEnd"/>
      <w:r w:rsidRPr="00B84E42">
        <w:rPr>
          <w:rFonts w:ascii="Times New Roman" w:hAnsi="Times New Roman" w:cs="Times New Roman"/>
        </w:rPr>
        <w:t xml:space="preserve">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 (далее - Программа Республики Алтай).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3. Доля средств федерального бюджета рассчитывается ежегодно исходя из объема субсидий, предоставляемых Республике Алтай в очередном финансовом году в соответствии с распоряжением Правительства Российской Федерации. Доля средств республиканского бюджета Республики Алтай на </w:t>
      </w:r>
      <w:proofErr w:type="spellStart"/>
      <w:r w:rsidRPr="00B84E42">
        <w:rPr>
          <w:rFonts w:ascii="Times New Roman" w:hAnsi="Times New Roman" w:cs="Times New Roman"/>
        </w:rPr>
        <w:t>софинансирование</w:t>
      </w:r>
      <w:proofErr w:type="spellEnd"/>
      <w:r w:rsidRPr="00B84E42">
        <w:rPr>
          <w:rFonts w:ascii="Times New Roman" w:hAnsi="Times New Roman" w:cs="Times New Roman"/>
        </w:rPr>
        <w:t xml:space="preserve"> мероприятий </w:t>
      </w:r>
      <w:hyperlink r:id="rId14" w:history="1">
        <w:r w:rsidRPr="00B84E42">
          <w:rPr>
            <w:rFonts w:ascii="Times New Roman" w:hAnsi="Times New Roman" w:cs="Times New Roman"/>
            <w:color w:val="0000FF"/>
          </w:rPr>
          <w:t>Программы</w:t>
        </w:r>
      </w:hyperlink>
      <w:r w:rsidRPr="00B84E42">
        <w:rPr>
          <w:rFonts w:ascii="Times New Roman" w:hAnsi="Times New Roman" w:cs="Times New Roman"/>
        </w:rPr>
        <w:t xml:space="preserve"> Республики Алтай определяется ежегодно в зависимости от объема финансирования, выделяемого из республиканского бюджета Республики Алтай на очередной финансовый год. </w:t>
      </w:r>
      <w:proofErr w:type="gramStart"/>
      <w:r w:rsidRPr="00B84E42">
        <w:rPr>
          <w:rFonts w:ascii="Times New Roman" w:hAnsi="Times New Roman" w:cs="Times New Roman"/>
        </w:rPr>
        <w:t xml:space="preserve">Доля собственных (заемных) средств граждан, молодых семей и молодых специалистов составляет не менее 30 процентов расчетной стоимости строительства (приобретения) жилья, определяемой исходя из размера общей площади жилого помещения для семей разной численности, установленного </w:t>
      </w:r>
      <w:hyperlink r:id="rId15" w:history="1">
        <w:r w:rsidRPr="00B84E42">
          <w:rPr>
            <w:rFonts w:ascii="Times New Roman" w:hAnsi="Times New Roman" w:cs="Times New Roman"/>
            <w:color w:val="0000FF"/>
          </w:rPr>
          <w:t>пунктом 13</w:t>
        </w:r>
      </w:hyperlink>
      <w:r w:rsidRPr="00B84E42">
        <w:rPr>
          <w:rFonts w:ascii="Times New Roman" w:hAnsi="Times New Roman" w:cs="Times New Roman"/>
        </w:rPr>
        <w:t xml:space="preserve"> приложения N 4 к Программе, и стоимости 1 кв. метра общей площади жилья в сельской местности на территории Республики Алтай, утвержденной приказом Министерства.</w:t>
      </w:r>
      <w:proofErr w:type="gramEnd"/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lastRenderedPageBreak/>
        <w:t xml:space="preserve">(в ред. </w:t>
      </w:r>
      <w:hyperlink r:id="rId16" w:history="1">
        <w:r w:rsidRPr="00B84E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4E42">
        <w:rPr>
          <w:rFonts w:ascii="Times New Roman" w:hAnsi="Times New Roman" w:cs="Times New Roman"/>
        </w:rPr>
        <w:t xml:space="preserve"> Правительства Республики Алтай от 10.03.2015 N 65)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3"/>
      <w:bookmarkEnd w:id="5"/>
      <w:r w:rsidRPr="00B84E42">
        <w:rPr>
          <w:rFonts w:ascii="Times New Roman" w:hAnsi="Times New Roman" w:cs="Times New Roman"/>
        </w:rPr>
        <w:t xml:space="preserve">4. Субсидии федерального бюджета, поступившие в бюджет Республики Алтай и средства республиканского бюджета Республики Алтай, предусмотренные в очередном финансовом году на </w:t>
      </w:r>
      <w:proofErr w:type="spellStart"/>
      <w:r w:rsidRPr="00B84E42">
        <w:rPr>
          <w:rFonts w:ascii="Times New Roman" w:hAnsi="Times New Roman" w:cs="Times New Roman"/>
        </w:rPr>
        <w:t>софинансирование</w:t>
      </w:r>
      <w:proofErr w:type="spellEnd"/>
      <w:r w:rsidRPr="00B84E42">
        <w:rPr>
          <w:rFonts w:ascii="Times New Roman" w:hAnsi="Times New Roman" w:cs="Times New Roman"/>
        </w:rPr>
        <w:t xml:space="preserve"> мероприятий, указанных в </w:t>
      </w:r>
      <w:hyperlink w:anchor="P47" w:history="1">
        <w:r w:rsidRPr="00B84E42">
          <w:rPr>
            <w:rFonts w:ascii="Times New Roman" w:hAnsi="Times New Roman" w:cs="Times New Roman"/>
            <w:color w:val="0000FF"/>
          </w:rPr>
          <w:t>пункте 1</w:t>
        </w:r>
      </w:hyperlink>
      <w:r w:rsidRPr="00B84E42">
        <w:rPr>
          <w:rFonts w:ascii="Times New Roman" w:hAnsi="Times New Roman" w:cs="Times New Roman"/>
        </w:rPr>
        <w:t xml:space="preserve"> настоящих Правил, перечисляются Министерством в доходы бюджетов муниципальных образований для финансирования строительства (приобретения) жилья на следующих условиях: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84E42">
        <w:rPr>
          <w:rFonts w:ascii="Times New Roman" w:hAnsi="Times New Roman" w:cs="Times New Roman"/>
        </w:rPr>
        <w:t xml:space="preserve">наличия в бюджете муниципального образования бюджетных ассигнований на исполнение в соответствующем финансовом году расходных обязательств, связанных с реализацией мероприятий, указанных в </w:t>
      </w:r>
      <w:hyperlink w:anchor="P47" w:history="1">
        <w:r w:rsidRPr="00B84E42">
          <w:rPr>
            <w:rFonts w:ascii="Times New Roman" w:hAnsi="Times New Roman" w:cs="Times New Roman"/>
            <w:color w:val="0000FF"/>
          </w:rPr>
          <w:t>пункте 1</w:t>
        </w:r>
      </w:hyperlink>
      <w:r w:rsidRPr="00B84E42">
        <w:rPr>
          <w:rFonts w:ascii="Times New Roman" w:hAnsi="Times New Roman" w:cs="Times New Roman"/>
        </w:rPr>
        <w:t xml:space="preserve"> настоящих Правил в размере не менее размера, необходимого для обеспечения уровня </w:t>
      </w:r>
      <w:proofErr w:type="spellStart"/>
      <w:r w:rsidRPr="00B84E42">
        <w:rPr>
          <w:rFonts w:ascii="Times New Roman" w:hAnsi="Times New Roman" w:cs="Times New Roman"/>
        </w:rPr>
        <w:t>софинансирования</w:t>
      </w:r>
      <w:proofErr w:type="spellEnd"/>
      <w:r w:rsidRPr="00B84E42">
        <w:rPr>
          <w:rFonts w:ascii="Times New Roman" w:hAnsi="Times New Roman" w:cs="Times New Roman"/>
        </w:rPr>
        <w:t xml:space="preserve"> расходного обязательства муниципального образования, установленного в соответствии с </w:t>
      </w:r>
      <w:hyperlink r:id="rId17" w:history="1">
        <w:r w:rsidRPr="00B84E42">
          <w:rPr>
            <w:rFonts w:ascii="Times New Roman" w:hAnsi="Times New Roman" w:cs="Times New Roman"/>
            <w:color w:val="0000FF"/>
          </w:rPr>
          <w:t>Законом</w:t>
        </w:r>
      </w:hyperlink>
      <w:r w:rsidRPr="00B84E42">
        <w:rPr>
          <w:rFonts w:ascii="Times New Roman" w:hAnsi="Times New Roman" w:cs="Times New Roman"/>
        </w:rPr>
        <w:t xml:space="preserve"> Республики Алтай от 27 ноября 2007 года N 60-РЗ "О предоставлении местным бюджетам субсидий из республиканского</w:t>
      </w:r>
      <w:proofErr w:type="gramEnd"/>
      <w:r w:rsidRPr="00B84E42">
        <w:rPr>
          <w:rFonts w:ascii="Times New Roman" w:hAnsi="Times New Roman" w:cs="Times New Roman"/>
        </w:rPr>
        <w:t xml:space="preserve"> бюджета Республики Алтай" (далее - Закон);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привлечения муниципальным образованием в объемах, необходимых для выполнения показателей результативности предоставления субсидии: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собственных (заемных) сре</w:t>
      </w:r>
      <w:proofErr w:type="gramStart"/>
      <w:r w:rsidRPr="00B84E42">
        <w:rPr>
          <w:rFonts w:ascii="Times New Roman" w:hAnsi="Times New Roman" w:cs="Times New Roman"/>
        </w:rPr>
        <w:t>дств гр</w:t>
      </w:r>
      <w:proofErr w:type="gramEnd"/>
      <w:r w:rsidRPr="00B84E42">
        <w:rPr>
          <w:rFonts w:ascii="Times New Roman" w:hAnsi="Times New Roman" w:cs="Times New Roman"/>
        </w:rPr>
        <w:t>аждан, молодых семей и молодых специалистов - в случае предоставления социальной выплаты;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средств работодателей - в случае предоставления субсидий на </w:t>
      </w:r>
      <w:proofErr w:type="spellStart"/>
      <w:r w:rsidRPr="00B84E42">
        <w:rPr>
          <w:rFonts w:ascii="Times New Roman" w:hAnsi="Times New Roman" w:cs="Times New Roman"/>
        </w:rPr>
        <w:t>софинансирование</w:t>
      </w:r>
      <w:proofErr w:type="spellEnd"/>
      <w:r w:rsidRPr="00B84E42">
        <w:rPr>
          <w:rFonts w:ascii="Times New Roman" w:hAnsi="Times New Roman" w:cs="Times New Roman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 (далее - субсидии на строительство (приобретение) жилья по договору найма);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предоставления в Министерство списков с указанием средств из бюджетов всех уровней и сводных списков граждан, молодых семей и молодых специалистов, изъявивших желание участвовать в мероприятиях, указанных в </w:t>
      </w:r>
      <w:hyperlink w:anchor="P47" w:history="1">
        <w:r w:rsidRPr="00B84E42">
          <w:rPr>
            <w:rFonts w:ascii="Times New Roman" w:hAnsi="Times New Roman" w:cs="Times New Roman"/>
            <w:color w:val="0000FF"/>
          </w:rPr>
          <w:t>пункте 1</w:t>
        </w:r>
      </w:hyperlink>
      <w:r w:rsidRPr="00B84E42">
        <w:rPr>
          <w:rFonts w:ascii="Times New Roman" w:hAnsi="Times New Roman" w:cs="Times New Roman"/>
        </w:rPr>
        <w:t xml:space="preserve"> настоящих Правил (далее - списки, сводные списки и участники мероприятий), в срок, указанный в </w:t>
      </w:r>
      <w:hyperlink w:anchor="P91" w:history="1">
        <w:r w:rsidRPr="00B84E42">
          <w:rPr>
            <w:rFonts w:ascii="Times New Roman" w:hAnsi="Times New Roman" w:cs="Times New Roman"/>
            <w:color w:val="0000FF"/>
          </w:rPr>
          <w:t>пункте 10</w:t>
        </w:r>
      </w:hyperlink>
      <w:r w:rsidRPr="00B84E42">
        <w:rPr>
          <w:rFonts w:ascii="Times New Roman" w:hAnsi="Times New Roman" w:cs="Times New Roman"/>
        </w:rPr>
        <w:t xml:space="preserve"> настоящих Правил.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Отбор муниципальных образований для предоставления субсидии осуществляется Министерством в соответствии с критериями отбора муниципальных образований, установленными </w:t>
      </w:r>
      <w:hyperlink r:id="rId18" w:history="1">
        <w:r w:rsidRPr="00B84E42">
          <w:rPr>
            <w:rFonts w:ascii="Times New Roman" w:hAnsi="Times New Roman" w:cs="Times New Roman"/>
            <w:color w:val="0000FF"/>
          </w:rPr>
          <w:t>Законом</w:t>
        </w:r>
      </w:hyperlink>
      <w:r w:rsidRPr="00B84E42">
        <w:rPr>
          <w:rFonts w:ascii="Times New Roman" w:hAnsi="Times New Roman" w:cs="Times New Roman"/>
        </w:rPr>
        <w:t>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5. Распределение субсидий между бюджетами муниципальных образований осуществляется по формуле:</w:t>
      </w: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4E42">
        <w:rPr>
          <w:rFonts w:ascii="Times New Roman" w:hAnsi="Times New Roman" w:cs="Times New Roman"/>
        </w:rPr>
        <w:t>Сi</w:t>
      </w:r>
      <w:proofErr w:type="spellEnd"/>
      <w:proofErr w:type="gramStart"/>
      <w:r w:rsidRPr="00B84E42">
        <w:rPr>
          <w:rFonts w:ascii="Times New Roman" w:hAnsi="Times New Roman" w:cs="Times New Roman"/>
        </w:rPr>
        <w:t xml:space="preserve"> = С</w:t>
      </w:r>
      <w:proofErr w:type="gramEnd"/>
      <w:r w:rsidRPr="00B84E42">
        <w:rPr>
          <w:rFonts w:ascii="Times New Roman" w:hAnsi="Times New Roman" w:cs="Times New Roman"/>
        </w:rPr>
        <w:t xml:space="preserve"> x </w:t>
      </w:r>
      <w:proofErr w:type="spellStart"/>
      <w:r w:rsidRPr="00B84E42">
        <w:rPr>
          <w:rFonts w:ascii="Times New Roman" w:hAnsi="Times New Roman" w:cs="Times New Roman"/>
        </w:rPr>
        <w:t>ДСНi</w:t>
      </w:r>
      <w:proofErr w:type="spellEnd"/>
      <w:r w:rsidRPr="00B84E42">
        <w:rPr>
          <w:rFonts w:ascii="Times New Roman" w:hAnsi="Times New Roman" w:cs="Times New Roman"/>
        </w:rPr>
        <w:t>,</w:t>
      </w: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где: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4E42">
        <w:rPr>
          <w:rFonts w:ascii="Times New Roman" w:hAnsi="Times New Roman" w:cs="Times New Roman"/>
        </w:rPr>
        <w:t>С</w:t>
      </w:r>
      <w:proofErr w:type="gramStart"/>
      <w:r w:rsidRPr="00B84E42">
        <w:rPr>
          <w:rFonts w:ascii="Times New Roman" w:hAnsi="Times New Roman" w:cs="Times New Roman"/>
        </w:rPr>
        <w:t>i</w:t>
      </w:r>
      <w:proofErr w:type="spellEnd"/>
      <w:proofErr w:type="gramEnd"/>
      <w:r w:rsidRPr="00B84E42">
        <w:rPr>
          <w:rFonts w:ascii="Times New Roman" w:hAnsi="Times New Roman" w:cs="Times New Roman"/>
        </w:rPr>
        <w:t xml:space="preserve"> - объем субсидий i-</w:t>
      </w:r>
      <w:proofErr w:type="spellStart"/>
      <w:r w:rsidRPr="00B84E42">
        <w:rPr>
          <w:rFonts w:ascii="Times New Roman" w:hAnsi="Times New Roman" w:cs="Times New Roman"/>
        </w:rPr>
        <w:t>му</w:t>
      </w:r>
      <w:proofErr w:type="spellEnd"/>
      <w:r w:rsidRPr="00B84E42">
        <w:rPr>
          <w:rFonts w:ascii="Times New Roman" w:hAnsi="Times New Roman" w:cs="Times New Roman"/>
        </w:rPr>
        <w:t xml:space="preserve"> муниципальному образованию на улучшение жилищных условий граждан, молодых семей и молодых специалистов;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С - общий объем субсидий, распределяемый на соответствующий финансовый год;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4E42">
        <w:rPr>
          <w:rFonts w:ascii="Times New Roman" w:hAnsi="Times New Roman" w:cs="Times New Roman"/>
        </w:rPr>
        <w:t>ДСН</w:t>
      </w:r>
      <w:proofErr w:type="gramStart"/>
      <w:r w:rsidRPr="00B84E42">
        <w:rPr>
          <w:rFonts w:ascii="Times New Roman" w:hAnsi="Times New Roman" w:cs="Times New Roman"/>
        </w:rPr>
        <w:t>i</w:t>
      </w:r>
      <w:proofErr w:type="spellEnd"/>
      <w:proofErr w:type="gramEnd"/>
      <w:r w:rsidRPr="00B84E42">
        <w:rPr>
          <w:rFonts w:ascii="Times New Roman" w:hAnsi="Times New Roman" w:cs="Times New Roman"/>
        </w:rPr>
        <w:t xml:space="preserve"> - удельный вес численности сельского населения i-</w:t>
      </w:r>
      <w:proofErr w:type="spellStart"/>
      <w:r w:rsidRPr="00B84E42">
        <w:rPr>
          <w:rFonts w:ascii="Times New Roman" w:hAnsi="Times New Roman" w:cs="Times New Roman"/>
        </w:rPr>
        <w:t>го</w:t>
      </w:r>
      <w:proofErr w:type="spellEnd"/>
      <w:r w:rsidRPr="00B84E42">
        <w:rPr>
          <w:rFonts w:ascii="Times New Roman" w:hAnsi="Times New Roman" w:cs="Times New Roman"/>
        </w:rPr>
        <w:t xml:space="preserve"> муниципального образования в общей численности сельского населения Республики Алтай.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4E42">
        <w:rPr>
          <w:rFonts w:ascii="Times New Roman" w:hAnsi="Times New Roman" w:cs="Times New Roman"/>
        </w:rPr>
        <w:t>ДСНi</w:t>
      </w:r>
      <w:proofErr w:type="spellEnd"/>
      <w:r w:rsidRPr="00B84E42">
        <w:rPr>
          <w:rFonts w:ascii="Times New Roman" w:hAnsi="Times New Roman" w:cs="Times New Roman"/>
        </w:rPr>
        <w:t xml:space="preserve"> определяется </w:t>
      </w:r>
      <w:proofErr w:type="gramStart"/>
      <w:r w:rsidRPr="00B84E42">
        <w:rPr>
          <w:rFonts w:ascii="Times New Roman" w:hAnsi="Times New Roman" w:cs="Times New Roman"/>
        </w:rPr>
        <w:t>на основе данных территориального органа Федеральной службы государственной статистики по Республике Алтай по состоянию на начало текущего финансового года по следующей формуле</w:t>
      </w:r>
      <w:proofErr w:type="gramEnd"/>
      <w:r w:rsidRPr="00B84E42">
        <w:rPr>
          <w:rFonts w:ascii="Times New Roman" w:hAnsi="Times New Roman" w:cs="Times New Roman"/>
        </w:rPr>
        <w:t>:</w:t>
      </w: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B84E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pict>
          <v:shape id="_x0000_i1025" style="width:91pt;height:36pt" coordsize="" o:spt="100" adj="0,,0" path="" stroked="f">
            <v:stroke joinstyle="miter"/>
            <v:imagedata r:id="rId19" o:title="base_24468_22052_1"/>
            <v:formulas/>
            <v:path o:connecttype="segments"/>
          </v:shape>
        </w:pict>
      </w:r>
      <w:r w:rsidR="004D2D03" w:rsidRPr="00B84E42">
        <w:rPr>
          <w:rFonts w:ascii="Times New Roman" w:hAnsi="Times New Roman" w:cs="Times New Roman"/>
        </w:rPr>
        <w:t>,</w:t>
      </w: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где: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4E42">
        <w:rPr>
          <w:rFonts w:ascii="Times New Roman" w:hAnsi="Times New Roman" w:cs="Times New Roman"/>
        </w:rPr>
        <w:t>ЧСН</w:t>
      </w:r>
      <w:proofErr w:type="gramStart"/>
      <w:r w:rsidRPr="00B84E42">
        <w:rPr>
          <w:rFonts w:ascii="Times New Roman" w:hAnsi="Times New Roman" w:cs="Times New Roman"/>
        </w:rPr>
        <w:t>i</w:t>
      </w:r>
      <w:proofErr w:type="spellEnd"/>
      <w:proofErr w:type="gramEnd"/>
      <w:r w:rsidRPr="00B84E42">
        <w:rPr>
          <w:rFonts w:ascii="Times New Roman" w:hAnsi="Times New Roman" w:cs="Times New Roman"/>
        </w:rPr>
        <w:t xml:space="preserve"> - численность сельского населения i-</w:t>
      </w:r>
      <w:proofErr w:type="spellStart"/>
      <w:r w:rsidRPr="00B84E42">
        <w:rPr>
          <w:rFonts w:ascii="Times New Roman" w:hAnsi="Times New Roman" w:cs="Times New Roman"/>
        </w:rPr>
        <w:t>го</w:t>
      </w:r>
      <w:proofErr w:type="spellEnd"/>
      <w:r w:rsidRPr="00B84E42">
        <w:rPr>
          <w:rFonts w:ascii="Times New Roman" w:hAnsi="Times New Roman" w:cs="Times New Roman"/>
        </w:rPr>
        <w:t xml:space="preserve"> муниципального образования;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4E42">
        <w:rPr>
          <w:rFonts w:ascii="Times New Roman" w:hAnsi="Times New Roman" w:cs="Times New Roman"/>
        </w:rPr>
        <w:t>ЧСНра</w:t>
      </w:r>
      <w:proofErr w:type="spellEnd"/>
      <w:r w:rsidRPr="00B84E42">
        <w:rPr>
          <w:rFonts w:ascii="Times New Roman" w:hAnsi="Times New Roman" w:cs="Times New Roman"/>
        </w:rPr>
        <w:t xml:space="preserve"> - общая численность сельского населения Республики Алтай.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Распределение средств республиканского бюджета Республики Алтай и федерального бюджета между муниципальными образованиями утверждается приказом Министерства, с учетом условий соглашения, заключенного между Министерством сельского хозяйства Российской Федерации (далее - Минсельхоз РФ) и Правительством Республики Алтай.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Муниципальным образованиям, в которых осуществляется реализация проектов по комплексной компактной застройке и благоустройству сельских поселений в рамках пилотных проектов средства республиканского бюджета Республики Алтай и федерального бюджета, </w:t>
      </w:r>
      <w:r w:rsidRPr="00B84E42">
        <w:rPr>
          <w:rFonts w:ascii="Times New Roman" w:hAnsi="Times New Roman" w:cs="Times New Roman"/>
        </w:rPr>
        <w:lastRenderedPageBreak/>
        <w:t>распределяются с учетом средств ранее предоставленных на реализацию пилотных проектов.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6. Министерство заключает с муниципальными образованиями соглашение о предоставлении субсидии бюджету муниципального образования на </w:t>
      </w:r>
      <w:proofErr w:type="spellStart"/>
      <w:r w:rsidRPr="00B84E42">
        <w:rPr>
          <w:rFonts w:ascii="Times New Roman" w:hAnsi="Times New Roman" w:cs="Times New Roman"/>
        </w:rPr>
        <w:t>софинансирование</w:t>
      </w:r>
      <w:proofErr w:type="spellEnd"/>
      <w:r w:rsidRPr="00B84E42">
        <w:rPr>
          <w:rFonts w:ascii="Times New Roman" w:hAnsi="Times New Roman" w:cs="Times New Roman"/>
        </w:rPr>
        <w:t xml:space="preserve"> расходного обязательства муниципального образования на проведение мероприятий по улучшению жилищных условий граждан, проживающих в сельской местности, в том числе молодых семей и молодых специалистов (далее - соглашение), в котором предусматриваются: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а) целевое назначение и размер социальных выплат (субсидий на строительство (приобретение) жилья по договору найма);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б) сведения об объеме средств, предусмотренных в бюджете муниципального образования на финансирование обеспечения расходных обязательств муниципального образования для финансирования мероприятий, указанных в </w:t>
      </w:r>
      <w:hyperlink w:anchor="P47" w:history="1">
        <w:r w:rsidRPr="00B84E42">
          <w:rPr>
            <w:rFonts w:ascii="Times New Roman" w:hAnsi="Times New Roman" w:cs="Times New Roman"/>
            <w:color w:val="0000FF"/>
          </w:rPr>
          <w:t>пункте 1</w:t>
        </w:r>
      </w:hyperlink>
      <w:r w:rsidRPr="00B84E42">
        <w:rPr>
          <w:rFonts w:ascii="Times New Roman" w:hAnsi="Times New Roman" w:cs="Times New Roman"/>
        </w:rPr>
        <w:t xml:space="preserve"> настоящих Правил;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в) право Министерства на проведение проверок соблюдения муниципальным образованием условий предоставления социальных выплат (субсидий на строительство (приобретение) жилья по договору найма), установленных соглашением;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г) порядок возврата средств, в случае установления факта нецелевого использования субсидии по результатам проверок, проведенных органами государственного финансового контроля Республики Алтай;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д) порядок и сроки предоставления отчетности об использовании субсидии;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ж) показатели оценки эффективности использования субсидии;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з) ответственность сторон за нарушение условий соглашения;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и) иные условия, определяемые по соглашению сторон.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7. Форма соглашения устанавливается Министерством.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8. Учет граждан, молодых семей и молодых специалистов, нуждающихся в улучшении жилищных условий и изъявивших желание участвовать в мероприятиях, указанных в </w:t>
      </w:r>
      <w:hyperlink w:anchor="P47" w:history="1">
        <w:r w:rsidRPr="00B84E42">
          <w:rPr>
            <w:rFonts w:ascii="Times New Roman" w:hAnsi="Times New Roman" w:cs="Times New Roman"/>
            <w:color w:val="0000FF"/>
          </w:rPr>
          <w:t>пункте 1</w:t>
        </w:r>
      </w:hyperlink>
      <w:r w:rsidRPr="00B84E42">
        <w:rPr>
          <w:rFonts w:ascii="Times New Roman" w:hAnsi="Times New Roman" w:cs="Times New Roman"/>
        </w:rPr>
        <w:t xml:space="preserve"> настоящих Правил (далее - учет), ведут органы местного самоуправления.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Учет ведется раздельно двумя списками - "граждане" и "молодые семьи и молодые специалисты" с соблюдением очередности, предусмотренной </w:t>
      </w:r>
      <w:hyperlink r:id="rId20" w:history="1">
        <w:r w:rsidRPr="00B84E42">
          <w:rPr>
            <w:rFonts w:ascii="Times New Roman" w:hAnsi="Times New Roman" w:cs="Times New Roman"/>
            <w:color w:val="0000FF"/>
          </w:rPr>
          <w:t>пунктами 5</w:t>
        </w:r>
      </w:hyperlink>
      <w:r w:rsidRPr="00B84E42">
        <w:rPr>
          <w:rFonts w:ascii="Times New Roman" w:hAnsi="Times New Roman" w:cs="Times New Roman"/>
        </w:rPr>
        <w:t xml:space="preserve"> и </w:t>
      </w:r>
      <w:hyperlink r:id="rId21" w:history="1">
        <w:r w:rsidRPr="00B84E42">
          <w:rPr>
            <w:rFonts w:ascii="Times New Roman" w:hAnsi="Times New Roman" w:cs="Times New Roman"/>
            <w:color w:val="0000FF"/>
          </w:rPr>
          <w:t>37</w:t>
        </w:r>
      </w:hyperlink>
      <w:r w:rsidRPr="00B84E42">
        <w:rPr>
          <w:rFonts w:ascii="Times New Roman" w:hAnsi="Times New Roman" w:cs="Times New Roman"/>
        </w:rPr>
        <w:t xml:space="preserve"> приложения N 4 к Программе.</w:t>
      </w: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(в ред. </w:t>
      </w:r>
      <w:hyperlink r:id="rId22" w:history="1">
        <w:r w:rsidRPr="00B84E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4E42">
        <w:rPr>
          <w:rFonts w:ascii="Times New Roman" w:hAnsi="Times New Roman" w:cs="Times New Roman"/>
        </w:rPr>
        <w:t xml:space="preserve"> Правительства Республики Алтай от 10.03.2015 N 65)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9. Формирование списков, сводных списков осуществляется органами местного самоуправления в срок до 1 октября года, предшествующего очередному финансовому году.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91"/>
      <w:bookmarkEnd w:id="6"/>
      <w:r w:rsidRPr="00B84E42">
        <w:rPr>
          <w:rFonts w:ascii="Times New Roman" w:hAnsi="Times New Roman" w:cs="Times New Roman"/>
        </w:rPr>
        <w:t xml:space="preserve">10. Списки и сводные списки формируются органами местного самоуправления на основании предоставленных гражданами, молодыми семьями и молодыми специалистами </w:t>
      </w:r>
      <w:hyperlink r:id="rId23" w:history="1">
        <w:r w:rsidRPr="00B84E42">
          <w:rPr>
            <w:rFonts w:ascii="Times New Roman" w:hAnsi="Times New Roman" w:cs="Times New Roman"/>
            <w:color w:val="0000FF"/>
          </w:rPr>
          <w:t>заявлений</w:t>
        </w:r>
      </w:hyperlink>
      <w:r w:rsidRPr="00B84E42">
        <w:rPr>
          <w:rFonts w:ascii="Times New Roman" w:hAnsi="Times New Roman" w:cs="Times New Roman"/>
        </w:rPr>
        <w:t xml:space="preserve"> по форме согласно приложению N 6 к Программе.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84E42">
        <w:rPr>
          <w:rFonts w:ascii="Times New Roman" w:hAnsi="Times New Roman" w:cs="Times New Roman"/>
        </w:rPr>
        <w:t xml:space="preserve">Граждане, молодые семьи и молодые специалисты, имеющие право на получение социальной выплаты, изъявившие желание улучшить жилищные условия с использованием социальной выплаты, предоставляют в администрацию муниципального образования района в срок до 1 марта текущего финансового года дополнительно к заявлению по форме об участии в </w:t>
      </w:r>
      <w:hyperlink r:id="rId24" w:history="1">
        <w:r w:rsidRPr="00B84E42">
          <w:rPr>
            <w:rFonts w:ascii="Times New Roman" w:hAnsi="Times New Roman" w:cs="Times New Roman"/>
            <w:color w:val="0000FF"/>
          </w:rPr>
          <w:t>Программе</w:t>
        </w:r>
      </w:hyperlink>
      <w:r w:rsidRPr="00B84E42">
        <w:rPr>
          <w:rFonts w:ascii="Times New Roman" w:hAnsi="Times New Roman" w:cs="Times New Roman"/>
        </w:rPr>
        <w:t xml:space="preserve"> и документам, предусмотренным </w:t>
      </w:r>
      <w:hyperlink r:id="rId25" w:history="1">
        <w:r w:rsidRPr="00B84E42">
          <w:rPr>
            <w:rFonts w:ascii="Times New Roman" w:hAnsi="Times New Roman" w:cs="Times New Roman"/>
            <w:color w:val="0000FF"/>
          </w:rPr>
          <w:t>пунктами 19</w:t>
        </w:r>
      </w:hyperlink>
      <w:r w:rsidRPr="00B84E42">
        <w:rPr>
          <w:rFonts w:ascii="Times New Roman" w:hAnsi="Times New Roman" w:cs="Times New Roman"/>
        </w:rPr>
        <w:t xml:space="preserve">, </w:t>
      </w:r>
      <w:hyperlink r:id="rId26" w:history="1">
        <w:r w:rsidRPr="00B84E42">
          <w:rPr>
            <w:rFonts w:ascii="Times New Roman" w:hAnsi="Times New Roman" w:cs="Times New Roman"/>
            <w:color w:val="0000FF"/>
          </w:rPr>
          <w:t>39</w:t>
        </w:r>
      </w:hyperlink>
      <w:r w:rsidRPr="00B84E42">
        <w:rPr>
          <w:rFonts w:ascii="Times New Roman" w:hAnsi="Times New Roman" w:cs="Times New Roman"/>
        </w:rPr>
        <w:t xml:space="preserve"> согласно </w:t>
      </w:r>
      <w:hyperlink r:id="rId27" w:history="1">
        <w:r w:rsidRPr="00B84E42">
          <w:rPr>
            <w:rFonts w:ascii="Times New Roman" w:hAnsi="Times New Roman" w:cs="Times New Roman"/>
            <w:color w:val="0000FF"/>
          </w:rPr>
          <w:t>приложению N 6</w:t>
        </w:r>
      </w:hyperlink>
      <w:r w:rsidRPr="00B84E42">
        <w:rPr>
          <w:rFonts w:ascii="Times New Roman" w:hAnsi="Times New Roman" w:cs="Times New Roman"/>
        </w:rPr>
        <w:t xml:space="preserve"> к Программе для участников мероприятий, указанных</w:t>
      </w:r>
      <w:proofErr w:type="gramEnd"/>
      <w:r w:rsidRPr="00B84E42">
        <w:rPr>
          <w:rFonts w:ascii="Times New Roman" w:hAnsi="Times New Roman" w:cs="Times New Roman"/>
        </w:rPr>
        <w:t xml:space="preserve"> в </w:t>
      </w:r>
      <w:hyperlink w:anchor="P48" w:history="1">
        <w:r w:rsidRPr="00B84E42">
          <w:rPr>
            <w:rFonts w:ascii="Times New Roman" w:hAnsi="Times New Roman" w:cs="Times New Roman"/>
            <w:color w:val="0000FF"/>
          </w:rPr>
          <w:t>подпункте "а" пункта 1</w:t>
        </w:r>
      </w:hyperlink>
      <w:r w:rsidRPr="00B84E42">
        <w:rPr>
          <w:rFonts w:ascii="Times New Roman" w:hAnsi="Times New Roman" w:cs="Times New Roman"/>
        </w:rPr>
        <w:t xml:space="preserve"> настоящих Правил, копии следующих разрешительных документов: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а) копию разрешения на строительство жилья;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б) копию свидетельства права собственности на земельный участок или договор долгосрочной аренды на земельный участок, зарегистрированный в установленном порядке;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в) сметный расчет на строительство индивидуального жилого дома или пристройки жилого помещения по фактической стоимости объекта;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г) в случае приобретения жилья гражданин предоставляет копию технического паспорта на приобретаемое жилое помещение.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84E42">
        <w:rPr>
          <w:rFonts w:ascii="Times New Roman" w:hAnsi="Times New Roman" w:cs="Times New Roman"/>
        </w:rPr>
        <w:t xml:space="preserve">В год участия в </w:t>
      </w:r>
      <w:hyperlink r:id="rId28" w:history="1">
        <w:r w:rsidRPr="00B84E42">
          <w:rPr>
            <w:rFonts w:ascii="Times New Roman" w:hAnsi="Times New Roman" w:cs="Times New Roman"/>
            <w:color w:val="0000FF"/>
          </w:rPr>
          <w:t>Программе</w:t>
        </w:r>
      </w:hyperlink>
      <w:r w:rsidRPr="00B84E42">
        <w:rPr>
          <w:rFonts w:ascii="Times New Roman" w:hAnsi="Times New Roman" w:cs="Times New Roman"/>
        </w:rPr>
        <w:t xml:space="preserve"> в срок до 1 марта гражданин предоставляет в администрацию муниципального образования района копии документов, подтверждающих наличие у заявителя собственных и (или) заемных средств (копии договора займа (кредита) с кредитной организацией, договора займа с другим юридическим лицом, договора займа с физическим лицом, заверенного в установленном порядке, выписки из лицевого счета по банковскому вкладу, счетов-фактур и накладных</w:t>
      </w:r>
      <w:proofErr w:type="gramEnd"/>
      <w:r w:rsidRPr="00B84E42">
        <w:rPr>
          <w:rFonts w:ascii="Times New Roman" w:hAnsi="Times New Roman" w:cs="Times New Roman"/>
        </w:rPr>
        <w:t xml:space="preserve">, </w:t>
      </w:r>
      <w:hyperlink r:id="rId29" w:history="1">
        <w:r w:rsidRPr="00B84E42">
          <w:rPr>
            <w:rFonts w:ascii="Times New Roman" w:hAnsi="Times New Roman" w:cs="Times New Roman"/>
            <w:color w:val="0000FF"/>
          </w:rPr>
          <w:t>актов</w:t>
        </w:r>
      </w:hyperlink>
      <w:r w:rsidRPr="00B84E42">
        <w:rPr>
          <w:rFonts w:ascii="Times New Roman" w:hAnsi="Times New Roman" w:cs="Times New Roman"/>
        </w:rPr>
        <w:t xml:space="preserve"> приемки выполненных работ (форма КС-2), </w:t>
      </w:r>
      <w:hyperlink r:id="rId30" w:history="1">
        <w:r w:rsidRPr="00B84E42">
          <w:rPr>
            <w:rFonts w:ascii="Times New Roman" w:hAnsi="Times New Roman" w:cs="Times New Roman"/>
            <w:color w:val="0000FF"/>
          </w:rPr>
          <w:t>справки</w:t>
        </w:r>
      </w:hyperlink>
      <w:r w:rsidRPr="00B84E42">
        <w:rPr>
          <w:rFonts w:ascii="Times New Roman" w:hAnsi="Times New Roman" w:cs="Times New Roman"/>
        </w:rPr>
        <w:t xml:space="preserve"> о стоимости выполненных работ и затрат (форма КС-3), согласованных должностным лицом, курирующим строительство в администрации муниципального образования района, актов приема-передачи незавершенного строительства (жилого дома);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lastRenderedPageBreak/>
        <w:t xml:space="preserve">для участников мероприятий, указанных в </w:t>
      </w:r>
      <w:hyperlink w:anchor="P49" w:history="1">
        <w:r w:rsidRPr="00B84E42">
          <w:rPr>
            <w:rFonts w:ascii="Times New Roman" w:hAnsi="Times New Roman" w:cs="Times New Roman"/>
            <w:color w:val="0000FF"/>
          </w:rPr>
          <w:t>подпункте "б" пункта 1</w:t>
        </w:r>
      </w:hyperlink>
      <w:r w:rsidRPr="00B84E42">
        <w:rPr>
          <w:rFonts w:ascii="Times New Roman" w:hAnsi="Times New Roman" w:cs="Times New Roman"/>
        </w:rPr>
        <w:t xml:space="preserve"> настоящих Правил, предусмотренных </w:t>
      </w:r>
      <w:hyperlink r:id="rId31" w:history="1">
        <w:r w:rsidRPr="00B84E42">
          <w:rPr>
            <w:rFonts w:ascii="Times New Roman" w:hAnsi="Times New Roman" w:cs="Times New Roman"/>
            <w:color w:val="0000FF"/>
          </w:rPr>
          <w:t>пунктом 4</w:t>
        </w:r>
      </w:hyperlink>
      <w:r w:rsidRPr="00B84E42">
        <w:rPr>
          <w:rFonts w:ascii="Times New Roman" w:hAnsi="Times New Roman" w:cs="Times New Roman"/>
        </w:rPr>
        <w:t xml:space="preserve"> приложения N 7 к Программе.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В случае</w:t>
      </w:r>
      <w:proofErr w:type="gramStart"/>
      <w:r w:rsidRPr="00B84E42">
        <w:rPr>
          <w:rFonts w:ascii="Times New Roman" w:hAnsi="Times New Roman" w:cs="Times New Roman"/>
        </w:rPr>
        <w:t>,</w:t>
      </w:r>
      <w:proofErr w:type="gramEnd"/>
      <w:r w:rsidRPr="00B84E42">
        <w:rPr>
          <w:rFonts w:ascii="Times New Roman" w:hAnsi="Times New Roman" w:cs="Times New Roman"/>
        </w:rPr>
        <w:t xml:space="preserve"> если в качестве собственных средств используются средства материнского (семейного) капитала, гражданин предоставляет копии документов, подтверждающих право заявителя (лица, состоящего в зарегистрированном браке с заявителем) на получение материнского (семейного) капитала в порядке, установленном </w:t>
      </w:r>
      <w:hyperlink r:id="rId32" w:history="1">
        <w:r w:rsidRPr="00B84E4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84E42">
        <w:rPr>
          <w:rFonts w:ascii="Times New Roman" w:hAnsi="Times New Roman" w:cs="Times New Roman"/>
        </w:rPr>
        <w:t xml:space="preserve"> Правительства Российской Федерации от 12 декабря 2007 года N 862 "О Правилах направления средств (части средств) материнского (семейного) капитала на улучшение жилищных условий".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В случае предоставления социальной </w:t>
      </w:r>
      <w:proofErr w:type="gramStart"/>
      <w:r w:rsidRPr="00B84E42">
        <w:rPr>
          <w:rFonts w:ascii="Times New Roman" w:hAnsi="Times New Roman" w:cs="Times New Roman"/>
        </w:rPr>
        <w:t>выплаты</w:t>
      </w:r>
      <w:proofErr w:type="gramEnd"/>
      <w:r w:rsidRPr="00B84E42">
        <w:rPr>
          <w:rFonts w:ascii="Times New Roman" w:hAnsi="Times New Roman" w:cs="Times New Roman"/>
        </w:rPr>
        <w:t xml:space="preserve"> на завершение ранее начатого строительства жилого дома (в том числе по договору найма) размер социальной выплаты ограничивается остатком сметной стоимости строительства жилого дома. </w:t>
      </w:r>
      <w:proofErr w:type="gramStart"/>
      <w:r w:rsidRPr="00B84E42">
        <w:rPr>
          <w:rFonts w:ascii="Times New Roman" w:hAnsi="Times New Roman" w:cs="Times New Roman"/>
        </w:rPr>
        <w:t xml:space="preserve">При этом стоимость не завершенного строительством жилого дома определяется сметным расчетом по фактической стоимости, </w:t>
      </w:r>
      <w:hyperlink r:id="rId33" w:history="1">
        <w:r w:rsidRPr="00B84E42">
          <w:rPr>
            <w:rFonts w:ascii="Times New Roman" w:hAnsi="Times New Roman" w:cs="Times New Roman"/>
            <w:color w:val="0000FF"/>
          </w:rPr>
          <w:t>актом</w:t>
        </w:r>
      </w:hyperlink>
      <w:r w:rsidRPr="00B84E42">
        <w:rPr>
          <w:rFonts w:ascii="Times New Roman" w:hAnsi="Times New Roman" w:cs="Times New Roman"/>
        </w:rPr>
        <w:t xml:space="preserve"> приемки выполненных работ (форма КС-2), </w:t>
      </w:r>
      <w:hyperlink r:id="rId34" w:history="1">
        <w:r w:rsidRPr="00B84E42">
          <w:rPr>
            <w:rFonts w:ascii="Times New Roman" w:hAnsi="Times New Roman" w:cs="Times New Roman"/>
            <w:color w:val="0000FF"/>
          </w:rPr>
          <w:t>справкой</w:t>
        </w:r>
      </w:hyperlink>
      <w:r w:rsidRPr="00B84E42">
        <w:rPr>
          <w:rFonts w:ascii="Times New Roman" w:hAnsi="Times New Roman" w:cs="Times New Roman"/>
        </w:rPr>
        <w:t xml:space="preserve"> о стоимости выполненных работ и затрат (форма КС-3), согласованных должностным лицом, курирующим строительство в муниципальном образовании района, и учитывается в качестве собственных средств участников мероприятий - получателей социальных выплат в </w:t>
      </w:r>
      <w:proofErr w:type="spellStart"/>
      <w:r w:rsidRPr="00B84E42">
        <w:rPr>
          <w:rFonts w:ascii="Times New Roman" w:hAnsi="Times New Roman" w:cs="Times New Roman"/>
        </w:rPr>
        <w:t>софинансировании</w:t>
      </w:r>
      <w:proofErr w:type="spellEnd"/>
      <w:r w:rsidRPr="00B84E42">
        <w:rPr>
          <w:rFonts w:ascii="Times New Roman" w:hAnsi="Times New Roman" w:cs="Times New Roman"/>
        </w:rPr>
        <w:t xml:space="preserve"> строительства жилого дома.</w:t>
      </w:r>
      <w:proofErr w:type="gramEnd"/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(п. 10 в ред. </w:t>
      </w:r>
      <w:hyperlink r:id="rId35" w:history="1">
        <w:r w:rsidRPr="00B84E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4E42">
        <w:rPr>
          <w:rFonts w:ascii="Times New Roman" w:hAnsi="Times New Roman" w:cs="Times New Roman"/>
        </w:rPr>
        <w:t xml:space="preserve"> Правительства Республики Алтай от 10.03.2015 N 65)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11. Списки и сводные списки утверждаются главой муниципального образования и представляются в Министерство в срок до 5 октября года, предшествующего очередному финансовому году.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12. Внесение изменений в утвержденные списки и сводные списки допускается в случае замены участников мероприятий ввиду их отказа от участия на основании заявления, при этом высвободившиеся средства перераспределяются в пользу очередного участника мероприятий в соответствующем муниципальном образовании.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13. Министерство на основании списков и сводных списков с учетом объема субсидий формирует предварительный список участников мероприятий на очередной финансовый год.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14. Предварительный список участников мероприятий формируется с учетом следующих требований: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84E42">
        <w:rPr>
          <w:rFonts w:ascii="Times New Roman" w:hAnsi="Times New Roman" w:cs="Times New Roman"/>
        </w:rPr>
        <w:t>количество участников мероприятий из категорий "граждане" и "молодые семьи и молодые специалисты" определяется исходя из объемов субсидий из федерального, республиканского бюджетов и бюджета муниципального образования, направляемых (планируемых) на улучшение жилищных условий;</w:t>
      </w:r>
      <w:proofErr w:type="gramEnd"/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участники мероприятий категорий "граждане" и "молодые семьи и молодые специалисты" отбираются раздельно;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из каждого сводного списка участников программы категорий "граждане" и "молодые семьи и молодые специалисты" отбираются согласно очередности, предусмотренной </w:t>
      </w:r>
      <w:hyperlink r:id="rId36" w:history="1">
        <w:r w:rsidRPr="00B84E42">
          <w:rPr>
            <w:rFonts w:ascii="Times New Roman" w:hAnsi="Times New Roman" w:cs="Times New Roman"/>
            <w:color w:val="0000FF"/>
          </w:rPr>
          <w:t>пунктами 6</w:t>
        </w:r>
      </w:hyperlink>
      <w:r w:rsidRPr="00B84E42">
        <w:rPr>
          <w:rFonts w:ascii="Times New Roman" w:hAnsi="Times New Roman" w:cs="Times New Roman"/>
        </w:rPr>
        <w:t xml:space="preserve"> и </w:t>
      </w:r>
      <w:hyperlink r:id="rId37" w:history="1">
        <w:r w:rsidRPr="00B84E42">
          <w:rPr>
            <w:rFonts w:ascii="Times New Roman" w:hAnsi="Times New Roman" w:cs="Times New Roman"/>
            <w:color w:val="0000FF"/>
          </w:rPr>
          <w:t>36</w:t>
        </w:r>
      </w:hyperlink>
      <w:r w:rsidRPr="00B84E42">
        <w:rPr>
          <w:rFonts w:ascii="Times New Roman" w:hAnsi="Times New Roman" w:cs="Times New Roman"/>
        </w:rPr>
        <w:t xml:space="preserve"> приложения N 4 к Программе;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для каждого муниципального образования определяется предварительный объем субсидий из федерального бюджета и республиканского бюджета Республики Алтай, рассчитанный пропорционально доле сельского населения в соответствующем муниципальном образовании в общей численности сельского населения Республики Алтай, установленной на 1 января текущего года.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15. Министерство ежегодно в срок до 1 ноября представляет в Минсельхоз Российской Федерации бюджетную заявку о размерах субсидий на следующий финансовый год, сведения о размерах средств, которые планируется направить на реализацию мероприятий, указанных в </w:t>
      </w:r>
      <w:hyperlink w:anchor="P47" w:history="1">
        <w:r w:rsidRPr="00B84E42">
          <w:rPr>
            <w:rFonts w:ascii="Times New Roman" w:hAnsi="Times New Roman" w:cs="Times New Roman"/>
            <w:color w:val="0000FF"/>
          </w:rPr>
          <w:t>пункте 1</w:t>
        </w:r>
      </w:hyperlink>
      <w:r w:rsidRPr="00B84E42">
        <w:rPr>
          <w:rFonts w:ascii="Times New Roman" w:hAnsi="Times New Roman" w:cs="Times New Roman"/>
        </w:rPr>
        <w:t xml:space="preserve"> настоящих Правил, и предварительные списки участников мероприятий.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Министерство доводит объемы бюджетных ассигнований до муниципальных образований на текущий финансовый год, проверяет правильность расчета социальных выплат или субсидий и утверждает списки и сводные списки, сформированные органами местного самоуправления.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Министерство в течение 10 рабочих дней со дня утверждения списков и сводных списков уведомляет муниципальные образования о принятом решении.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16. Основанием для отказа в предоставлении субсидий является несоответствие условиям, указанным в </w:t>
      </w:r>
      <w:hyperlink w:anchor="P53" w:history="1">
        <w:r w:rsidRPr="00B84E42">
          <w:rPr>
            <w:rFonts w:ascii="Times New Roman" w:hAnsi="Times New Roman" w:cs="Times New Roman"/>
            <w:color w:val="0000FF"/>
          </w:rPr>
          <w:t>пункте 4</w:t>
        </w:r>
      </w:hyperlink>
      <w:r w:rsidRPr="00B84E42">
        <w:rPr>
          <w:rFonts w:ascii="Times New Roman" w:hAnsi="Times New Roman" w:cs="Times New Roman"/>
        </w:rPr>
        <w:t xml:space="preserve"> настоящих Правил.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17. В случае прекращения потребности в субсидиях Министерство на основании письменного обращения муниципального образования перераспределяет неиспользованный объем субсидий между бюджетами других муниципальных образований, имеющих право на получение субсидий.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lastRenderedPageBreak/>
        <w:t>18. Эффективность использования субсидий оценивается ежегодно Министерством на основе следующих показателей результативности использования субсидий: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а) общий объем ввода (приобретения) жилья в рамках </w:t>
      </w:r>
      <w:hyperlink r:id="rId38" w:history="1">
        <w:r w:rsidRPr="00B84E42">
          <w:rPr>
            <w:rFonts w:ascii="Times New Roman" w:hAnsi="Times New Roman" w:cs="Times New Roman"/>
            <w:color w:val="0000FF"/>
          </w:rPr>
          <w:t>Программы</w:t>
        </w:r>
      </w:hyperlink>
      <w:r w:rsidRPr="00B84E42">
        <w:rPr>
          <w:rFonts w:ascii="Times New Roman" w:hAnsi="Times New Roman" w:cs="Times New Roman"/>
        </w:rPr>
        <w:t xml:space="preserve"> Республики Алтай;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б) объем ввода (приобретения) жилья для молодых семей и молодых специалистов в рамках </w:t>
      </w:r>
      <w:hyperlink r:id="rId39" w:history="1">
        <w:r w:rsidRPr="00B84E42">
          <w:rPr>
            <w:rFonts w:ascii="Times New Roman" w:hAnsi="Times New Roman" w:cs="Times New Roman"/>
            <w:color w:val="0000FF"/>
          </w:rPr>
          <w:t>Программы</w:t>
        </w:r>
      </w:hyperlink>
      <w:r w:rsidRPr="00B84E42">
        <w:rPr>
          <w:rFonts w:ascii="Times New Roman" w:hAnsi="Times New Roman" w:cs="Times New Roman"/>
        </w:rPr>
        <w:t xml:space="preserve"> Республики Алтай;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в) общее количество семей, улучшивших жилищные условия в рамках </w:t>
      </w:r>
      <w:hyperlink r:id="rId40" w:history="1">
        <w:r w:rsidRPr="00B84E42">
          <w:rPr>
            <w:rFonts w:ascii="Times New Roman" w:hAnsi="Times New Roman" w:cs="Times New Roman"/>
            <w:color w:val="0000FF"/>
          </w:rPr>
          <w:t>Программы</w:t>
        </w:r>
      </w:hyperlink>
      <w:r w:rsidRPr="00B84E42">
        <w:rPr>
          <w:rFonts w:ascii="Times New Roman" w:hAnsi="Times New Roman" w:cs="Times New Roman"/>
        </w:rPr>
        <w:t xml:space="preserve"> Республики Алтай;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г) количество молодых семей и молодых специалистов, улучшивших жилищные условия в рамках </w:t>
      </w:r>
      <w:hyperlink r:id="rId41" w:history="1">
        <w:r w:rsidRPr="00B84E42">
          <w:rPr>
            <w:rFonts w:ascii="Times New Roman" w:hAnsi="Times New Roman" w:cs="Times New Roman"/>
            <w:color w:val="0000FF"/>
          </w:rPr>
          <w:t>Программы</w:t>
        </w:r>
      </w:hyperlink>
      <w:r w:rsidRPr="00B84E42">
        <w:rPr>
          <w:rFonts w:ascii="Times New Roman" w:hAnsi="Times New Roman" w:cs="Times New Roman"/>
        </w:rPr>
        <w:t xml:space="preserve"> Республики Алтай.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19.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наличия неиспользованного остатка субсидии в отчетном финансовом году;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нарушения условий (в том числе нецелевое использование субсидий), установленных соглашением.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20. В случае</w:t>
      </w:r>
      <w:proofErr w:type="gramStart"/>
      <w:r w:rsidRPr="00B84E42">
        <w:rPr>
          <w:rFonts w:ascii="Times New Roman" w:hAnsi="Times New Roman" w:cs="Times New Roman"/>
        </w:rPr>
        <w:t>,</w:t>
      </w:r>
      <w:proofErr w:type="gramEnd"/>
      <w:r w:rsidRPr="00B84E42">
        <w:rPr>
          <w:rFonts w:ascii="Times New Roman" w:hAnsi="Times New Roman" w:cs="Times New Roman"/>
        </w:rPr>
        <w:t xml:space="preserve">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 и Республики Алтай.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21. В соответствии с решением Министерства о наличии потребности муниципального образования в субсидии, неиспользованной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22. Ответственность за достоверность предоставляемых в Министерство сведений и целевое использование субсидий возлагается на муниципальные образования Республики Алтай.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 xml:space="preserve">23. </w:t>
      </w:r>
      <w:proofErr w:type="gramStart"/>
      <w:r w:rsidRPr="00B84E42">
        <w:rPr>
          <w:rFonts w:ascii="Times New Roman" w:hAnsi="Times New Roman" w:cs="Times New Roman"/>
        </w:rPr>
        <w:t>Контроль за</w:t>
      </w:r>
      <w:proofErr w:type="gramEnd"/>
      <w:r w:rsidRPr="00B84E42">
        <w:rPr>
          <w:rFonts w:ascii="Times New Roman" w:hAnsi="Times New Roman" w:cs="Times New Roman"/>
        </w:rPr>
        <w:t xml:space="preserve"> целевым использованием субсидий осуществляется Министерством.</w:t>
      </w:r>
    </w:p>
    <w:p w:rsidR="004D2D03" w:rsidRPr="00B84E42" w:rsidRDefault="004D2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E42">
        <w:rPr>
          <w:rFonts w:ascii="Times New Roman" w:hAnsi="Times New Roman" w:cs="Times New Roman"/>
        </w:rPr>
        <w:t>24. В случае нецелевого использования субсидии подлежат возврату в республиканский бюджет Республики Алтай в порядке, установленном бюджетным законодательством Российской Федерации.</w:t>
      </w: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Normal"/>
        <w:jc w:val="both"/>
        <w:rPr>
          <w:rFonts w:ascii="Times New Roman" w:hAnsi="Times New Roman" w:cs="Times New Roman"/>
        </w:rPr>
      </w:pPr>
    </w:p>
    <w:p w:rsidR="004D2D03" w:rsidRPr="00B84E42" w:rsidRDefault="004D2D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D0C9F" w:rsidRPr="00B84E42" w:rsidRDefault="00FD0C9F">
      <w:pPr>
        <w:rPr>
          <w:rFonts w:ascii="Times New Roman" w:hAnsi="Times New Roman" w:cs="Times New Roman"/>
        </w:rPr>
      </w:pPr>
    </w:p>
    <w:sectPr w:rsidR="00FD0C9F" w:rsidRPr="00B84E42" w:rsidSect="0016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D03"/>
    <w:rsid w:val="004D2D03"/>
    <w:rsid w:val="00B84E42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3ED21D4E36D421A6B5325898ECFD39CEEEEC80F1110B2B3377701072DFB624F89EDB0C0E7EE1C20A3C6q1fEI" TargetMode="External"/><Relationship Id="rId13" Type="http://schemas.openxmlformats.org/officeDocument/2006/relationships/hyperlink" Target="consultantplus://offline/ref=D653ED21D4E36D421A6B5325898ECFD39CEEEEC80F1110B2B3377701072DFB624F89EDB0C0E7EE1C21A4CEq1f6I" TargetMode="External"/><Relationship Id="rId18" Type="http://schemas.openxmlformats.org/officeDocument/2006/relationships/hyperlink" Target="consultantplus://offline/ref=D653ED21D4E36D421A6B5325898ECFD39CEEEEC80C1A1BB9B2377701072DFB62q4fFI" TargetMode="External"/><Relationship Id="rId26" Type="http://schemas.openxmlformats.org/officeDocument/2006/relationships/hyperlink" Target="consultantplus://offline/ref=D653ED21D4E36D421A6B4D289FE298DF9BE2B4C6081612E7EC682C5C5024F13508C6B4F284EDqEf7I" TargetMode="External"/><Relationship Id="rId39" Type="http://schemas.openxmlformats.org/officeDocument/2006/relationships/hyperlink" Target="consultantplus://offline/ref=D653ED21D4E36D421A6B5325898ECFD39CEEEEC80F1110B2B3377701072DFB624F89EDB0C0E7EE1C21A4CEq1f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53ED21D4E36D421A6B4D289FE298DF9BE2B4C6081612E7EC682C5C5024F13508C6B4F284ECqEf9I" TargetMode="External"/><Relationship Id="rId34" Type="http://schemas.openxmlformats.org/officeDocument/2006/relationships/hyperlink" Target="consultantplus://offline/ref=D653ED21D4E36D421A6B4D289FE298DF98E3B3C50E194FEDE431205E572BAE220F8FB8F384E8EAq1f8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653ED21D4E36D421A6B4D289FE298DF9BE2B4C6081612E7EC682C5C5024F13508C6B4F284EAEF1Dq2f3I" TargetMode="External"/><Relationship Id="rId12" Type="http://schemas.openxmlformats.org/officeDocument/2006/relationships/hyperlink" Target="consultantplus://offline/ref=D653ED21D4E36D421A6B4D289FE298DF9BE2B4C6081612E7EC682C5C5024F13508C6B4F284EAEA1Aq2f9I" TargetMode="External"/><Relationship Id="rId17" Type="http://schemas.openxmlformats.org/officeDocument/2006/relationships/hyperlink" Target="consultantplus://offline/ref=D653ED21D4E36D421A6B5325898ECFD39CEEEEC80C1A1BB9B2377701072DFB62q4fFI" TargetMode="External"/><Relationship Id="rId25" Type="http://schemas.openxmlformats.org/officeDocument/2006/relationships/hyperlink" Target="consultantplus://offline/ref=D653ED21D4E36D421A6B4D289FE298DF9BE2B4C6081612E7EC682C5C5024F13508C6B4F284EAqEf9I" TargetMode="External"/><Relationship Id="rId33" Type="http://schemas.openxmlformats.org/officeDocument/2006/relationships/hyperlink" Target="consultantplus://offline/ref=D653ED21D4E36D421A6B4D289FE298DF98E3B3C50E194FEDE431205E572BAE220F8FB8F384EBE9q1f4I" TargetMode="External"/><Relationship Id="rId38" Type="http://schemas.openxmlformats.org/officeDocument/2006/relationships/hyperlink" Target="consultantplus://offline/ref=D653ED21D4E36D421A6B5325898ECFD39CEEEEC80F1110B2B3377701072DFB624F89EDB0C0E7EE1C21A4CEq1f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53ED21D4E36D421A6B5325898ECFD39CEEEEC80F1310B9B4377701072DFB624F89EDB0C0E7EE1C21A4CAq1fFI" TargetMode="External"/><Relationship Id="rId20" Type="http://schemas.openxmlformats.org/officeDocument/2006/relationships/hyperlink" Target="consultantplus://offline/ref=D653ED21D4E36D421A6B4D289FE298DF9BE2B4C6081612E7EC682C5C5024F13508C6B4FA83qEf8I" TargetMode="External"/><Relationship Id="rId29" Type="http://schemas.openxmlformats.org/officeDocument/2006/relationships/hyperlink" Target="consultantplus://offline/ref=D653ED21D4E36D421A6B4D289FE298DF98E3B3C50E194FEDE431205E572BAE220F8FB8F384EBE9q1f4I" TargetMode="External"/><Relationship Id="rId41" Type="http://schemas.openxmlformats.org/officeDocument/2006/relationships/hyperlink" Target="consultantplus://offline/ref=D653ED21D4E36D421A6B5325898ECFD39CEEEEC80F1110B2B3377701072DFB624F89EDB0C0E7EE1C21A4CEq1f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3ED21D4E36D421A6B5325898ECFD39CEEEEC80F1310B9B4377701072DFB624F89EDB0C0E7EE1C21A4CDq1f6I" TargetMode="External"/><Relationship Id="rId11" Type="http://schemas.openxmlformats.org/officeDocument/2006/relationships/hyperlink" Target="consultantplus://offline/ref=D653ED21D4E36D421A6B4D289FE298DF9BE2B4C6081612E7EC682C5C5024F13508C6B4F284EAEB1Cq2f5I" TargetMode="External"/><Relationship Id="rId24" Type="http://schemas.openxmlformats.org/officeDocument/2006/relationships/hyperlink" Target="consultantplus://offline/ref=D653ED21D4E36D421A6B4D289FE298DF9BE2B4C6081612E7EC682C5C5024F13508C6B4F284EAEF1Dq2f3I" TargetMode="External"/><Relationship Id="rId32" Type="http://schemas.openxmlformats.org/officeDocument/2006/relationships/hyperlink" Target="consultantplus://offline/ref=D653ED21D4E36D421A6B4D289FE298DF9BEDB5CD0B1A12E7EC682C5C50q2f4I" TargetMode="External"/><Relationship Id="rId37" Type="http://schemas.openxmlformats.org/officeDocument/2006/relationships/hyperlink" Target="consultantplus://offline/ref=D653ED21D4E36D421A6B4D289FE298DF9BE2B4C6081612E7EC682C5C5024F13508C6B4F284EAEA1Cq2f5I" TargetMode="External"/><Relationship Id="rId40" Type="http://schemas.openxmlformats.org/officeDocument/2006/relationships/hyperlink" Target="consultantplus://offline/ref=D653ED21D4E36D421A6B5325898ECFD39CEEEEC80F1110B2B3377701072DFB624F89EDB0C0E7EE1C21A4CEq1f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53ED21D4E36D421A6B4D289FE298DF9BE2B4C6081612E7EC682C5C5024F13508C6B4FA8DqEf2I" TargetMode="External"/><Relationship Id="rId23" Type="http://schemas.openxmlformats.org/officeDocument/2006/relationships/hyperlink" Target="consultantplus://offline/ref=D653ED21D4E36D421A6B4D289FE298DF9BE2B4C6081612E7EC682C5C5024F13508C6B4F284EAEA19q2f2I" TargetMode="External"/><Relationship Id="rId28" Type="http://schemas.openxmlformats.org/officeDocument/2006/relationships/hyperlink" Target="consultantplus://offline/ref=D653ED21D4E36D421A6B4D289FE298DF9BE2B4C6081612E7EC682C5C5024F13508C6B4F284EAEF1Dq2f3I" TargetMode="External"/><Relationship Id="rId36" Type="http://schemas.openxmlformats.org/officeDocument/2006/relationships/hyperlink" Target="consultantplus://offline/ref=D653ED21D4E36D421A6B4D289FE298DF9BE2B4C6081612E7EC682C5C5024F13508C6B4F284EAEB1Dq2f4I" TargetMode="External"/><Relationship Id="rId10" Type="http://schemas.openxmlformats.org/officeDocument/2006/relationships/hyperlink" Target="consultantplus://offline/ref=D653ED21D4E36D421A6B5325898ECFD39CEEEEC80F1310B9B4377701072DFB624F89EDB0C0E7EE1C21A4CDq1f6I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D653ED21D4E36D421A6B4D289FE298DF9BE2B4C6081612E7EC682C5C5024F13508C6B4F284EAEA1Bq2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53ED21D4E36D421A6B4D289FE298DF9BE2B4C6081612E7EC682C5C5024F13508C6B4F284EAEF1Dq2f3I" TargetMode="External"/><Relationship Id="rId14" Type="http://schemas.openxmlformats.org/officeDocument/2006/relationships/hyperlink" Target="consultantplus://offline/ref=D653ED21D4E36D421A6B5325898ECFD39CEEEEC80F1110B2B3377701072DFB624F89EDB0C0E7EE1C21A4CEq1f6I" TargetMode="External"/><Relationship Id="rId22" Type="http://schemas.openxmlformats.org/officeDocument/2006/relationships/hyperlink" Target="consultantplus://offline/ref=D653ED21D4E36D421A6B5325898ECFD39CEEEEC80F1310B9B4377701072DFB624F89EDB0C0E7EE1C21A4CAq1fDI" TargetMode="External"/><Relationship Id="rId27" Type="http://schemas.openxmlformats.org/officeDocument/2006/relationships/hyperlink" Target="consultantplus://offline/ref=D653ED21D4E36D421A6B4D289FE298DF9BE2B4C6081612E7EC682C5C5024F13508C6B4F284EAEA19q2f2I" TargetMode="External"/><Relationship Id="rId30" Type="http://schemas.openxmlformats.org/officeDocument/2006/relationships/hyperlink" Target="consultantplus://offline/ref=D653ED21D4E36D421A6B4D289FE298DF98E3B3C50E194FEDE431205E572BAE220F8FB8F384E8EAq1f8I" TargetMode="External"/><Relationship Id="rId35" Type="http://schemas.openxmlformats.org/officeDocument/2006/relationships/hyperlink" Target="consultantplus://offline/ref=D653ED21D4E36D421A6B5325898ECFD39CEEEEC80F1310B9B4377701072DFB624F89EDB0C0E7EE1C21A4CAq1fB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Анастасия</cp:lastModifiedBy>
  <cp:revision>2</cp:revision>
  <cp:lastPrinted>2016-11-10T11:48:00Z</cp:lastPrinted>
  <dcterms:created xsi:type="dcterms:W3CDTF">2015-10-23T08:31:00Z</dcterms:created>
  <dcterms:modified xsi:type="dcterms:W3CDTF">2016-11-10T11:48:00Z</dcterms:modified>
</cp:coreProperties>
</file>