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E" w:rsidRPr="002255BD" w:rsidRDefault="0003508E" w:rsidP="0003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1"/>
      <w:bookmarkStart w:id="1" w:name="_GoBack"/>
      <w:bookmarkEnd w:id="1"/>
      <w:r w:rsidRPr="0003508E">
        <w:rPr>
          <w:rFonts w:ascii="Times New Roman" w:hAnsi="Times New Roman" w:cs="Times New Roman"/>
          <w:b/>
          <w:sz w:val="28"/>
          <w:szCs w:val="28"/>
        </w:rPr>
        <w:t>О ходе выполнения мероприятий по подготовке  к проведению Всероссийской  сельскохозяйственной переписи 2016 года</w:t>
      </w:r>
    </w:p>
    <w:p w:rsidR="003926B7" w:rsidRDefault="003926B7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 соответствии с Федеральным законом от 21 июля 2005 года № 108-ФЗ «О Всероссийской сельскохозяйственной переписи» и Постановлением Правительства Российской Федерации № 316 от 10 апреля 2013 года «Об организации Всероссийской сельскохозяйственной переписи 2016 года» в стране, в том числе и в нашей республике, будет проводиться        Всероссийская сельскохо</w:t>
      </w:r>
      <w:r w:rsidR="00C05301">
        <w:rPr>
          <w:rFonts w:ascii="Times New Roman" w:eastAsia="Times New Roman" w:hAnsi="Times New Roman" w:cs="Times New Roman"/>
          <w:sz w:val="28"/>
          <w:szCs w:val="28"/>
        </w:rPr>
        <w:t>зяйственная перепись 2016 года</w:t>
      </w:r>
      <w:r w:rsidRPr="00B04A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принят </w:t>
      </w:r>
      <w:r w:rsidRPr="00B62102">
        <w:rPr>
          <w:rFonts w:ascii="Times New Roman" w:hAnsi="Times New Roman" w:cs="Times New Roman"/>
          <w:sz w:val="28"/>
          <w:szCs w:val="28"/>
        </w:rPr>
        <w:t>Закон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102">
        <w:rPr>
          <w:rFonts w:ascii="Times New Roman" w:hAnsi="Times New Roman" w:cs="Times New Roman"/>
          <w:sz w:val="28"/>
          <w:szCs w:val="28"/>
        </w:rPr>
        <w:t xml:space="preserve"> </w:t>
      </w:r>
      <w:r w:rsidRPr="00B62102">
        <w:rPr>
          <w:rFonts w:ascii="Times New Roman" w:hAnsi="Times New Roman" w:cs="Times New Roman"/>
          <w:bCs/>
          <w:color w:val="26282F"/>
          <w:sz w:val="28"/>
          <w:szCs w:val="28"/>
        </w:rPr>
        <w:t>от 21 июня 2006 г. N 34-РЗ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</w:t>
      </w:r>
      <w:r w:rsidRPr="00B62102">
        <w:rPr>
          <w:rFonts w:ascii="Times New Roman" w:hAnsi="Times New Roman" w:cs="Times New Roman"/>
          <w:sz w:val="28"/>
          <w:szCs w:val="28"/>
        </w:rPr>
        <w:t xml:space="preserve">местного самоуправления отдельными государственными полномочиями Республики Алтай по подготовке проведения Всероссийской сельскохозяйственной </w:t>
      </w:r>
      <w:r>
        <w:rPr>
          <w:rFonts w:ascii="Times New Roman" w:hAnsi="Times New Roman" w:cs="Times New Roman"/>
          <w:sz w:val="28"/>
          <w:szCs w:val="28"/>
        </w:rPr>
        <w:t>переписи» (с изменениями и дополнениями).</w:t>
      </w:r>
    </w:p>
    <w:p w:rsidR="003926B7" w:rsidRDefault="003926B7" w:rsidP="0094340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Ряду федеральных органов исполнительной власти дано поручение оказывать содействие в подготовке и проведении сельхозпереписи органам статистики по соответствующим направлениям.</w:t>
      </w:r>
      <w:r w:rsidRPr="004A1924">
        <w:rPr>
          <w:rFonts w:ascii="Times New Roman" w:hAnsi="Times New Roman" w:cs="Times New Roman"/>
          <w:sz w:val="28"/>
          <w:szCs w:val="28"/>
        </w:rPr>
        <w:t xml:space="preserve"> </w:t>
      </w:r>
      <w:r w:rsidRPr="00FD78DD"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и органам местного самоуправления рекомендовано в соответствии со своими полномочиями оказывать содействие Федеральной службе государственной статистики, а также федеральным органам исполнительной власти в реализации их полномочий по подготовке и проведению переписи</w:t>
      </w:r>
      <w:r>
        <w:rPr>
          <w:rFonts w:ascii="Times New Roman" w:hAnsi="Times New Roman" w:cs="Times New Roman"/>
          <w:sz w:val="28"/>
          <w:szCs w:val="28"/>
        </w:rPr>
        <w:t xml:space="preserve">.  В соответствии со ст. 9 Федерального закона «О Всероссийской сельскохозяйственной переписи» органы исполнительной власти субъектов Российской Федерации наделены полномочиями по обеспечению помещениями, пригодными для обучения и работы лиц, осуществляющих сбор  сведений об объектах сельхозпереписи, хранения переписных листов и иных документов переписи, предоставлении необходимой охраны этих помещений, а также предоставления транспортных средств и оказание услуг связи. </w:t>
      </w:r>
      <w:r w:rsidR="00943408">
        <w:rPr>
          <w:rFonts w:ascii="Times New Roman" w:hAnsi="Times New Roman" w:cs="Times New Roman"/>
          <w:sz w:val="28"/>
          <w:szCs w:val="28"/>
        </w:rPr>
        <w:t>У нас э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232347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закреплены за органами </w:t>
      </w:r>
      <w:r w:rsidRPr="00B6210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статьёй 1 з</w:t>
      </w:r>
      <w:r w:rsidRPr="00B62102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10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</w:t>
      </w:r>
      <w:r w:rsidRPr="00B62102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Республики Алтай по подготовке проведения Всероссийской сельскохозяйственной </w:t>
      </w:r>
      <w:r w:rsidRPr="00232347">
        <w:rPr>
          <w:rFonts w:ascii="Times New Roman" w:hAnsi="Times New Roman" w:cs="Times New Roman"/>
          <w:sz w:val="28"/>
          <w:szCs w:val="28"/>
        </w:rPr>
        <w:t>переписи»</w:t>
      </w:r>
      <w:r>
        <w:rPr>
          <w:rFonts w:ascii="Times New Roman" w:hAnsi="Times New Roman" w:cs="Times New Roman"/>
          <w:sz w:val="28"/>
          <w:szCs w:val="28"/>
        </w:rPr>
        <w:t>. Этим же законом ответственность за проведение сельскохозяйственной переписи возложена на уполномо</w:t>
      </w:r>
      <w:r w:rsidR="00C05301">
        <w:rPr>
          <w:rFonts w:ascii="Times New Roman" w:hAnsi="Times New Roman" w:cs="Times New Roman"/>
          <w:sz w:val="28"/>
          <w:szCs w:val="28"/>
        </w:rPr>
        <w:t>ченный Правительством РА орган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Алтай в сфере сельского хозяйства.</w:t>
      </w:r>
    </w:p>
    <w:p w:rsidR="003926B7" w:rsidRPr="003926B7" w:rsidRDefault="003926B7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="00897E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ВСХП 2016 г</w:t>
      </w:r>
      <w:r w:rsidRPr="006233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4A">
        <w:rPr>
          <w:rFonts w:ascii="Times New Roman" w:hAnsi="Times New Roman" w:cs="Times New Roman"/>
          <w:sz w:val="28"/>
          <w:szCs w:val="28"/>
        </w:rPr>
        <w:t xml:space="preserve"> </w:t>
      </w:r>
      <w:r w:rsidRPr="00A61EB4">
        <w:rPr>
          <w:rFonts w:ascii="Times New Roman" w:hAnsi="Times New Roman" w:cs="Times New Roman"/>
          <w:sz w:val="28"/>
          <w:szCs w:val="28"/>
        </w:rPr>
        <w:t xml:space="preserve">Основная задача сельскохозяйственной переписи - собрать </w:t>
      </w:r>
      <w:r>
        <w:rPr>
          <w:rFonts w:ascii="Times New Roman" w:hAnsi="Times New Roman" w:cs="Times New Roman"/>
          <w:sz w:val="28"/>
          <w:szCs w:val="28"/>
        </w:rPr>
        <w:t xml:space="preserve">полную и достоверную </w:t>
      </w:r>
      <w:r w:rsidRPr="00A61EB4">
        <w:rPr>
          <w:rFonts w:ascii="Times New Roman" w:hAnsi="Times New Roman" w:cs="Times New Roman"/>
          <w:sz w:val="28"/>
          <w:szCs w:val="28"/>
        </w:rPr>
        <w:t>информацию о состоянии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B4">
        <w:rPr>
          <w:rFonts w:ascii="Times New Roman" w:hAnsi="Times New Roman" w:cs="Times New Roman"/>
          <w:sz w:val="28"/>
          <w:szCs w:val="28"/>
        </w:rPr>
        <w:t xml:space="preserve"> и уровне развития инфраструктуры села.</w:t>
      </w:r>
      <w:r>
        <w:rPr>
          <w:rFonts w:ascii="Times New Roman" w:hAnsi="Times New Roman" w:cs="Times New Roman"/>
          <w:sz w:val="28"/>
          <w:szCs w:val="28"/>
        </w:rPr>
        <w:t xml:space="preserve"> Перечень статистических показателей, формируемых в межпереписной период, имеют ограниченный характер; многие показатели, в соответствии с действующей методологией, оценочные, расчётные. Переписи, проводимые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законодательством, раз в 10 лет, позволят создать более полную информационную базу. </w:t>
      </w:r>
      <w:r w:rsidRPr="003926B7">
        <w:rPr>
          <w:rFonts w:ascii="Times New Roman" w:hAnsi="Times New Roman" w:cs="Times New Roman"/>
          <w:i/>
          <w:sz w:val="24"/>
          <w:szCs w:val="24"/>
        </w:rPr>
        <w:t>(Слайд 1 стр.1)</w:t>
      </w:r>
    </w:p>
    <w:p w:rsidR="003926B7" w:rsidRDefault="003926B7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такой информации позволит принимать на государственном уровне взвешенные и обоснованные решения, в том числе по финансовой поддержке сельского хозяйства, развитию мер, направленных на реализацию стратегии импортозамещения, положений Доктрины продовольственной безопасности, а также повышения уровня благоустройства населенных пунктов в сельской местности.</w:t>
      </w:r>
    </w:p>
    <w:p w:rsidR="001740F6" w:rsidRPr="001740F6" w:rsidRDefault="001740F6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26B7" w:rsidRPr="003926B7" w:rsidRDefault="003926B7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3EF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</w:t>
      </w:r>
      <w:r w:rsidRPr="003926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6B7">
        <w:rPr>
          <w:rFonts w:ascii="Times New Roman" w:hAnsi="Times New Roman" w:cs="Times New Roman"/>
          <w:i/>
          <w:sz w:val="24"/>
          <w:szCs w:val="24"/>
        </w:rPr>
        <w:t>(Слайд 1 стр.2)</w:t>
      </w:r>
    </w:p>
    <w:p w:rsidR="00EC63C1" w:rsidRDefault="00EC63C1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6B7">
        <w:rPr>
          <w:rFonts w:ascii="Times New Roman" w:hAnsi="Times New Roman" w:cs="Times New Roman"/>
          <w:sz w:val="28"/>
          <w:szCs w:val="28"/>
        </w:rPr>
        <w:t xml:space="preserve"> Органами статистики разработан </w:t>
      </w:r>
      <w:r w:rsidR="003926B7" w:rsidRPr="005554E6">
        <w:rPr>
          <w:rFonts w:ascii="Times New Roman" w:hAnsi="Times New Roman" w:cs="Times New Roman"/>
          <w:sz w:val="28"/>
          <w:szCs w:val="28"/>
        </w:rPr>
        <w:t>План мероприятий на 2014-2018 годы по подготовке и проведению Всероссийской сельскохозяйственной переписи, автоматизированной обработке, подведению итогов переписи, их официальной публикации</w:t>
      </w:r>
      <w:r w:rsidR="003926B7">
        <w:rPr>
          <w:rFonts w:ascii="Times New Roman" w:hAnsi="Times New Roman" w:cs="Times New Roman"/>
          <w:sz w:val="28"/>
          <w:szCs w:val="28"/>
        </w:rPr>
        <w:t xml:space="preserve"> в Республике Алтай. </w:t>
      </w:r>
      <w:r>
        <w:rPr>
          <w:rFonts w:ascii="Times New Roman" w:hAnsi="Times New Roman" w:cs="Times New Roman"/>
          <w:sz w:val="28"/>
          <w:szCs w:val="28"/>
        </w:rPr>
        <w:t xml:space="preserve">Сама перепись пройдёт в </w:t>
      </w:r>
      <w:r w:rsidRPr="000373FE">
        <w:rPr>
          <w:rFonts w:ascii="Times New Roman" w:hAnsi="Times New Roman" w:cs="Times New Roman"/>
          <w:sz w:val="28"/>
          <w:szCs w:val="28"/>
        </w:rPr>
        <w:t>2016 году в</w:t>
      </w:r>
      <w:r w:rsidR="00DF424A">
        <w:rPr>
          <w:rFonts w:ascii="Times New Roman" w:hAnsi="Times New Roman" w:cs="Times New Roman"/>
          <w:sz w:val="28"/>
          <w:szCs w:val="28"/>
        </w:rPr>
        <w:t xml:space="preserve"> период с 1 июля по 15 августа.</w:t>
      </w:r>
      <w:r w:rsidRPr="0003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B7" w:rsidRPr="00EC63C1" w:rsidRDefault="003926B7" w:rsidP="0094340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926B7" w:rsidRDefault="003926B7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сегодняшний момент:</w:t>
      </w:r>
      <w:r w:rsidRPr="00D41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6B7" w:rsidRPr="00495024" w:rsidRDefault="00897EDF" w:rsidP="00943408">
      <w:pPr>
        <w:pStyle w:val="a4"/>
        <w:numPr>
          <w:ilvl w:val="0"/>
          <w:numId w:val="7"/>
        </w:numPr>
        <w:tabs>
          <w:tab w:val="left" w:pos="99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3C1">
        <w:rPr>
          <w:rFonts w:ascii="Times New Roman" w:hAnsi="Times New Roman" w:cs="Times New Roman"/>
          <w:sz w:val="28"/>
          <w:szCs w:val="28"/>
        </w:rPr>
        <w:t>Р</w:t>
      </w:r>
      <w:r w:rsidR="003926B7" w:rsidRPr="00495024">
        <w:rPr>
          <w:rFonts w:ascii="Times New Roman" w:hAnsi="Times New Roman" w:cs="Times New Roman"/>
          <w:sz w:val="28"/>
          <w:szCs w:val="28"/>
        </w:rPr>
        <w:t xml:space="preserve">азработаны и утверждены </w:t>
      </w:r>
      <w:r w:rsidR="003926B7" w:rsidRPr="00495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6B7" w:rsidRPr="00495024">
        <w:rPr>
          <w:rFonts w:ascii="Times New Roman" w:hAnsi="Times New Roman" w:cs="Times New Roman"/>
          <w:sz w:val="28"/>
          <w:szCs w:val="28"/>
        </w:rPr>
        <w:t>все основные нормативно-правовые акты</w:t>
      </w:r>
      <w:r w:rsidR="003926B7">
        <w:rPr>
          <w:rFonts w:ascii="Times New Roman" w:hAnsi="Times New Roman" w:cs="Times New Roman"/>
          <w:sz w:val="28"/>
          <w:szCs w:val="28"/>
        </w:rPr>
        <w:t>, которые размещены в свободном доступе на сайтах Росстата и Алтайстата.</w:t>
      </w:r>
    </w:p>
    <w:p w:rsidR="003926B7" w:rsidRPr="00405F32" w:rsidRDefault="003926B7" w:rsidP="0094340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F32">
        <w:rPr>
          <w:rFonts w:ascii="Times New Roman" w:hAnsi="Times New Roman" w:cs="Times New Roman"/>
          <w:sz w:val="28"/>
          <w:szCs w:val="28"/>
        </w:rPr>
        <w:t xml:space="preserve">Образованы и функционируют комиссии по сельскохозяйственной  переписи – Республиканская  и во всех муниципальных образованиях. </w:t>
      </w:r>
    </w:p>
    <w:p w:rsidR="003926B7" w:rsidRDefault="003926B7" w:rsidP="0094340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F32">
        <w:rPr>
          <w:rFonts w:ascii="Times New Roman" w:hAnsi="Times New Roman" w:cs="Times New Roman"/>
          <w:sz w:val="28"/>
          <w:szCs w:val="28"/>
        </w:rPr>
        <w:t xml:space="preserve">Подготовлен, рассмотрен на переписной комиссии и утверждён приказом Росстата от 16 июля 2015 г. №322 перечень отдалённых и труднодоступных территорий. </w:t>
      </w:r>
    </w:p>
    <w:p w:rsidR="003926B7" w:rsidRPr="00CC4921" w:rsidRDefault="003926B7" w:rsidP="0094340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921">
        <w:rPr>
          <w:rFonts w:ascii="Times New Roman" w:hAnsi="Times New Roman" w:cs="Times New Roman"/>
          <w:sz w:val="28"/>
          <w:szCs w:val="28"/>
        </w:rPr>
        <w:t>Составлены списки объектов сельскохозяйственной переписи.</w:t>
      </w:r>
    </w:p>
    <w:p w:rsidR="003926B7" w:rsidRDefault="003926B7" w:rsidP="0094340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6233EF">
        <w:rPr>
          <w:rFonts w:ascii="Times New Roman" w:hAnsi="Times New Roman" w:cs="Times New Roman"/>
          <w:sz w:val="28"/>
          <w:szCs w:val="28"/>
        </w:rPr>
        <w:t>2015 г.</w:t>
      </w:r>
      <w:r w:rsidRPr="00495024">
        <w:rPr>
          <w:rFonts w:ascii="Times New Roman" w:hAnsi="Times New Roman" w:cs="Times New Roman"/>
          <w:sz w:val="28"/>
          <w:szCs w:val="28"/>
        </w:rPr>
        <w:t xml:space="preserve"> привлечены регистраторы для уточнения на полевом уровне списков объектов сельхозпереписи в городских поселениях и садоводческих, огороднических и дачных некоммерческих объединениях граждан.</w:t>
      </w:r>
    </w:p>
    <w:p w:rsidR="003926B7" w:rsidRDefault="003926B7" w:rsidP="0094340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495024">
        <w:rPr>
          <w:rFonts w:ascii="Times New Roman" w:hAnsi="Times New Roman" w:cs="Times New Roman"/>
          <w:sz w:val="28"/>
          <w:szCs w:val="28"/>
        </w:rPr>
        <w:t xml:space="preserve"> переписно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024">
        <w:rPr>
          <w:rFonts w:ascii="Times New Roman" w:hAnsi="Times New Roman" w:cs="Times New Roman"/>
          <w:sz w:val="28"/>
          <w:szCs w:val="28"/>
        </w:rPr>
        <w:t xml:space="preserve"> районировани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E1658E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E1658E">
        <w:rPr>
          <w:rFonts w:ascii="Times New Roman" w:hAnsi="Times New Roman" w:cs="Times New Roman"/>
          <w:sz w:val="28"/>
          <w:szCs w:val="28"/>
        </w:rPr>
        <w:t xml:space="preserve"> сводны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58E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58E">
        <w:rPr>
          <w:rFonts w:ascii="Times New Roman" w:hAnsi="Times New Roman" w:cs="Times New Roman"/>
          <w:sz w:val="28"/>
          <w:szCs w:val="28"/>
        </w:rPr>
        <w:t xml:space="preserve"> по результатам проведения переписного районирования, формирования переписных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осуществлён </w:t>
      </w:r>
      <w:r w:rsidRPr="00E1658E">
        <w:rPr>
          <w:rFonts w:ascii="Times New Roman" w:hAnsi="Times New Roman" w:cs="Times New Roman"/>
          <w:sz w:val="28"/>
          <w:szCs w:val="28"/>
        </w:rPr>
        <w:t xml:space="preserve">расчёт численности лиц, осуществляющих сбор сведений об объектах </w:t>
      </w:r>
      <w:r w:rsidRPr="00AA3491">
        <w:rPr>
          <w:rFonts w:ascii="Times New Roman" w:hAnsi="Times New Roman" w:cs="Times New Roman"/>
          <w:sz w:val="28"/>
          <w:szCs w:val="28"/>
        </w:rPr>
        <w:t>переписи.</w:t>
      </w:r>
    </w:p>
    <w:p w:rsidR="001740F6" w:rsidRDefault="001740F6" w:rsidP="0094340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п</w:t>
      </w:r>
      <w:r w:rsidR="00897EDF">
        <w:rPr>
          <w:rFonts w:ascii="Times New Roman" w:hAnsi="Times New Roman" w:cs="Times New Roman"/>
          <w:sz w:val="28"/>
          <w:szCs w:val="28"/>
        </w:rPr>
        <w:t>омещения под переписные участки; не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08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897EDF">
        <w:rPr>
          <w:rFonts w:ascii="Times New Roman" w:hAnsi="Times New Roman" w:cs="Times New Roman"/>
          <w:sz w:val="28"/>
          <w:szCs w:val="28"/>
        </w:rPr>
        <w:t xml:space="preserve">объёме </w:t>
      </w:r>
      <w:r>
        <w:rPr>
          <w:rFonts w:ascii="Times New Roman" w:hAnsi="Times New Roman" w:cs="Times New Roman"/>
          <w:sz w:val="28"/>
          <w:szCs w:val="28"/>
        </w:rPr>
        <w:t>соответствую</w:t>
      </w:r>
      <w:r w:rsidR="00897E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897EDF">
        <w:rPr>
          <w:rFonts w:ascii="Times New Roman" w:hAnsi="Times New Roman" w:cs="Times New Roman"/>
          <w:sz w:val="28"/>
          <w:szCs w:val="28"/>
        </w:rPr>
        <w:t>законодательством условиям, что отражено в актах соответствия.</w:t>
      </w:r>
    </w:p>
    <w:p w:rsidR="001740F6" w:rsidRPr="00AA3491" w:rsidRDefault="001740F6" w:rsidP="0094340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заявка  о перечислении субвенций из федерального бюджета бюджетам субъектов на осуществление полномочий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подготовке и проведению Всероссийской сельскохозяйственной переписи 2016 года.</w:t>
      </w:r>
    </w:p>
    <w:p w:rsidR="003926B7" w:rsidRDefault="003926B7" w:rsidP="00943408">
      <w:pPr>
        <w:pStyle w:val="ac"/>
        <w:numPr>
          <w:ilvl w:val="0"/>
          <w:numId w:val="7"/>
        </w:numPr>
        <w:spacing w:line="264" w:lineRule="auto"/>
        <w:rPr>
          <w:szCs w:val="28"/>
        </w:rPr>
      </w:pPr>
      <w:r w:rsidRPr="00AA3491">
        <w:rPr>
          <w:szCs w:val="28"/>
        </w:rPr>
        <w:t xml:space="preserve">Реализуется программа информационно-разъяснительной работы по вопросам ВСХП.  </w:t>
      </w:r>
      <w:r>
        <w:rPr>
          <w:szCs w:val="28"/>
        </w:rPr>
        <w:t>В ц</w:t>
      </w:r>
      <w:r w:rsidRPr="00AA3491">
        <w:rPr>
          <w:szCs w:val="28"/>
        </w:rPr>
        <w:t xml:space="preserve">елях </w:t>
      </w:r>
      <w:r w:rsidR="00943408">
        <w:rPr>
          <w:szCs w:val="28"/>
        </w:rPr>
        <w:t>информирования</w:t>
      </w:r>
      <w:r w:rsidRPr="00AA3491">
        <w:rPr>
          <w:szCs w:val="28"/>
        </w:rPr>
        <w:t xml:space="preserve"> населения и в дальнейшем активного участия в </w:t>
      </w:r>
      <w:r>
        <w:rPr>
          <w:szCs w:val="28"/>
        </w:rPr>
        <w:t>сельхозпереписи</w:t>
      </w:r>
      <w:r w:rsidRPr="00AA3491">
        <w:rPr>
          <w:szCs w:val="28"/>
        </w:rPr>
        <w:t xml:space="preserve"> Алтайстат обратился к муниципальным образованиям с предложением о размещении в местных </w:t>
      </w:r>
      <w:r w:rsidR="00943408">
        <w:rPr>
          <w:szCs w:val="28"/>
        </w:rPr>
        <w:t>СМИ</w:t>
      </w:r>
      <w:r w:rsidRPr="00AA3491">
        <w:rPr>
          <w:szCs w:val="28"/>
        </w:rPr>
        <w:t xml:space="preserve"> и на сайтах муниципальных образований материалов по сельскохозяйственной переписи. </w:t>
      </w:r>
      <w:r>
        <w:rPr>
          <w:szCs w:val="28"/>
        </w:rPr>
        <w:t>Все события освещаются на сайте Алтайстата, самые значимые – на сайте Правительства РА. Представители Алтайстата</w:t>
      </w:r>
      <w:r w:rsidR="00943408">
        <w:rPr>
          <w:szCs w:val="28"/>
        </w:rPr>
        <w:t xml:space="preserve"> (в т.ч. и совместно с представителями Минсельхоза РА)</w:t>
      </w:r>
      <w:r>
        <w:rPr>
          <w:szCs w:val="28"/>
        </w:rPr>
        <w:t xml:space="preserve"> периодически выезжают во все муниципальные образования – для участия в заседаниях комиссий; в целях проведения разъяснительной работы, оказания методологической помощи на местах (в том числе просто не дают забывать о предстоящем сложнейшем мероприятии).</w:t>
      </w:r>
    </w:p>
    <w:p w:rsidR="00EC63C1" w:rsidRPr="00EC63C1" w:rsidRDefault="00943408" w:rsidP="00943408">
      <w:pPr>
        <w:pStyle w:val="a4"/>
        <w:spacing w:after="0" w:line="264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3C1" w:rsidRPr="00EC63C1">
        <w:rPr>
          <w:rFonts w:ascii="Times New Roman" w:hAnsi="Times New Roman" w:cs="Times New Roman"/>
          <w:sz w:val="28"/>
          <w:szCs w:val="28"/>
        </w:rPr>
        <w:t>В ближайшее время поступят на</w:t>
      </w:r>
      <w:r>
        <w:rPr>
          <w:rFonts w:ascii="Times New Roman" w:hAnsi="Times New Roman" w:cs="Times New Roman"/>
          <w:sz w:val="28"/>
          <w:szCs w:val="28"/>
        </w:rPr>
        <w:t xml:space="preserve">глядно-информационные материалы </w:t>
      </w:r>
      <w:r w:rsidR="00EC63C1" w:rsidRPr="00EC63C1">
        <w:rPr>
          <w:rFonts w:ascii="Times New Roman" w:hAnsi="Times New Roman" w:cs="Times New Roman"/>
          <w:sz w:val="28"/>
          <w:szCs w:val="28"/>
        </w:rPr>
        <w:t xml:space="preserve">по переписи, которые будут размещены в каждом районе Республики Алтай и городе Горно-Алтайске. </w:t>
      </w:r>
    </w:p>
    <w:p w:rsidR="00EC63C1" w:rsidRPr="001740F6" w:rsidRDefault="00EC63C1" w:rsidP="00943408">
      <w:pPr>
        <w:pStyle w:val="ac"/>
        <w:spacing w:line="264" w:lineRule="auto"/>
        <w:ind w:left="1068" w:firstLine="0"/>
        <w:rPr>
          <w:sz w:val="16"/>
          <w:szCs w:val="16"/>
        </w:rPr>
      </w:pPr>
    </w:p>
    <w:p w:rsidR="006233EF" w:rsidRDefault="006233EF" w:rsidP="00943408">
      <w:pPr>
        <w:pStyle w:val="ac"/>
        <w:spacing w:line="264" w:lineRule="auto"/>
        <w:ind w:left="708" w:firstLine="0"/>
        <w:rPr>
          <w:i/>
          <w:sz w:val="24"/>
        </w:rPr>
      </w:pPr>
      <w:r w:rsidRPr="006233EF">
        <w:rPr>
          <w:b/>
          <w:szCs w:val="28"/>
          <w:u w:val="single"/>
        </w:rPr>
        <w:t>Программа ВСХП-2016.</w:t>
      </w:r>
      <w:r>
        <w:rPr>
          <w:b/>
          <w:szCs w:val="28"/>
        </w:rPr>
        <w:t xml:space="preserve"> </w:t>
      </w:r>
      <w:r w:rsidRPr="006233EF">
        <w:rPr>
          <w:i/>
          <w:sz w:val="24"/>
        </w:rPr>
        <w:t>(Слайд 1 стр.3</w:t>
      </w:r>
      <w:r>
        <w:rPr>
          <w:i/>
          <w:sz w:val="24"/>
        </w:rPr>
        <w:t>,4,5</w:t>
      </w:r>
      <w:r w:rsidRPr="006233EF">
        <w:rPr>
          <w:i/>
          <w:sz w:val="24"/>
        </w:rPr>
        <w:t>).</w:t>
      </w:r>
    </w:p>
    <w:p w:rsidR="0006541B" w:rsidRPr="006233EF" w:rsidRDefault="00E66D2B" w:rsidP="00943408">
      <w:pPr>
        <w:pStyle w:val="ac"/>
        <w:numPr>
          <w:ilvl w:val="0"/>
          <w:numId w:val="16"/>
        </w:numPr>
        <w:spacing w:line="264" w:lineRule="auto"/>
        <w:rPr>
          <w:szCs w:val="28"/>
        </w:rPr>
      </w:pPr>
      <w:r w:rsidRPr="006233EF">
        <w:rPr>
          <w:szCs w:val="28"/>
        </w:rPr>
        <w:t>Характеристика объектов переписи по категориям хозяйств и видам экономической деятельности.</w:t>
      </w:r>
    </w:p>
    <w:p w:rsidR="0006541B" w:rsidRPr="006233EF" w:rsidRDefault="00E66D2B" w:rsidP="00943408">
      <w:pPr>
        <w:pStyle w:val="ac"/>
        <w:numPr>
          <w:ilvl w:val="0"/>
          <w:numId w:val="16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Трудовые ресурсы и их демографические характеристики: </w:t>
      </w:r>
    </w:p>
    <w:p w:rsidR="0006541B" w:rsidRPr="006233EF" w:rsidRDefault="00E66D2B" w:rsidP="00943408">
      <w:pPr>
        <w:pStyle w:val="ac"/>
        <w:numPr>
          <w:ilvl w:val="0"/>
          <w:numId w:val="17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численность работников организаций, ее распределение по полу, возрасту, уровню образования, численность работников крестьянских хозяйств и индивидуальных предпринимателей; </w:t>
      </w:r>
    </w:p>
    <w:p w:rsidR="0006541B" w:rsidRPr="006233EF" w:rsidRDefault="00E66D2B" w:rsidP="00943408">
      <w:pPr>
        <w:pStyle w:val="ac"/>
        <w:numPr>
          <w:ilvl w:val="0"/>
          <w:numId w:val="17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численность членов домохозяйств, занятых в личном подсобном хозяйстве, привлечение наемных работников. </w:t>
      </w:r>
    </w:p>
    <w:p w:rsidR="0006541B" w:rsidRPr="006233EF" w:rsidRDefault="00E66D2B" w:rsidP="00943408">
      <w:pPr>
        <w:pStyle w:val="ac"/>
        <w:numPr>
          <w:ilvl w:val="0"/>
          <w:numId w:val="18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Земельные ресурсы и их использование: </w:t>
      </w:r>
    </w:p>
    <w:p w:rsidR="0006541B" w:rsidRPr="006233EF" w:rsidRDefault="00E66D2B" w:rsidP="00943408">
      <w:pPr>
        <w:pStyle w:val="ac"/>
        <w:numPr>
          <w:ilvl w:val="0"/>
          <w:numId w:val="19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характеристика земель организаций, крестьянских хозяйств и индивидуальных предпринимателей, личных подсобных хозяйств; </w:t>
      </w:r>
    </w:p>
    <w:p w:rsidR="0006541B" w:rsidRPr="006233EF" w:rsidRDefault="00E66D2B" w:rsidP="00943408">
      <w:pPr>
        <w:pStyle w:val="ac"/>
        <w:numPr>
          <w:ilvl w:val="0"/>
          <w:numId w:val="19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структура и использование сельскохозяйственных угодий, а т.ч. мелиорированных; </w:t>
      </w:r>
    </w:p>
    <w:p w:rsidR="0006541B" w:rsidRPr="006233EF" w:rsidRDefault="00E66D2B" w:rsidP="00943408">
      <w:pPr>
        <w:pStyle w:val="ac"/>
        <w:numPr>
          <w:ilvl w:val="0"/>
          <w:numId w:val="19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площадь заброшенных земельных участков в личных подсобных хозяйствах. </w:t>
      </w:r>
    </w:p>
    <w:p w:rsidR="0006541B" w:rsidRPr="006233EF" w:rsidRDefault="00E66D2B" w:rsidP="00943408">
      <w:pPr>
        <w:pStyle w:val="ac"/>
        <w:numPr>
          <w:ilvl w:val="0"/>
          <w:numId w:val="20"/>
        </w:numPr>
        <w:spacing w:line="264" w:lineRule="auto"/>
        <w:rPr>
          <w:szCs w:val="28"/>
        </w:rPr>
      </w:pPr>
      <w:r w:rsidRPr="006233EF">
        <w:rPr>
          <w:szCs w:val="28"/>
        </w:rPr>
        <w:t>Площади сельскохозяйственных культур и многолетних насаждений:</w:t>
      </w:r>
    </w:p>
    <w:p w:rsidR="0006541B" w:rsidRPr="006233EF" w:rsidRDefault="00E66D2B" w:rsidP="00943408">
      <w:pPr>
        <w:pStyle w:val="ac"/>
        <w:numPr>
          <w:ilvl w:val="0"/>
          <w:numId w:val="21"/>
        </w:numPr>
        <w:spacing w:line="264" w:lineRule="auto"/>
        <w:rPr>
          <w:szCs w:val="28"/>
        </w:rPr>
      </w:pPr>
      <w:r w:rsidRPr="006233EF">
        <w:rPr>
          <w:szCs w:val="28"/>
        </w:rPr>
        <w:t>широкий перечень сельхозкультур и многолетних насаждений по видам;</w:t>
      </w:r>
    </w:p>
    <w:p w:rsidR="0006541B" w:rsidRPr="006233EF" w:rsidRDefault="00E66D2B" w:rsidP="00943408">
      <w:pPr>
        <w:pStyle w:val="ac"/>
        <w:numPr>
          <w:ilvl w:val="0"/>
          <w:numId w:val="21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площади теплиц и парников; </w:t>
      </w:r>
    </w:p>
    <w:p w:rsidR="0006541B" w:rsidRPr="006233EF" w:rsidRDefault="00E66D2B" w:rsidP="00943408">
      <w:pPr>
        <w:pStyle w:val="ac"/>
        <w:numPr>
          <w:ilvl w:val="0"/>
          <w:numId w:val="21"/>
        </w:numPr>
        <w:spacing w:line="264" w:lineRule="auto"/>
        <w:rPr>
          <w:szCs w:val="28"/>
        </w:rPr>
      </w:pPr>
      <w:r w:rsidRPr="006233EF">
        <w:rPr>
          <w:szCs w:val="28"/>
        </w:rPr>
        <w:t xml:space="preserve">посевные площади, засеянные элитными семенами; </w:t>
      </w:r>
    </w:p>
    <w:p w:rsidR="0006541B" w:rsidRPr="006233EF" w:rsidRDefault="00E66D2B" w:rsidP="00943408">
      <w:pPr>
        <w:pStyle w:val="ac"/>
        <w:numPr>
          <w:ilvl w:val="0"/>
          <w:numId w:val="21"/>
        </w:numPr>
        <w:spacing w:line="264" w:lineRule="auto"/>
        <w:rPr>
          <w:szCs w:val="28"/>
        </w:rPr>
      </w:pPr>
      <w:r w:rsidRPr="006233EF">
        <w:rPr>
          <w:szCs w:val="28"/>
        </w:rPr>
        <w:lastRenderedPageBreak/>
        <w:t xml:space="preserve">мероприятия по улучшению плодородия почв (внесение органических и минеральных удобрений). </w:t>
      </w:r>
    </w:p>
    <w:p w:rsidR="00EC63C1" w:rsidRDefault="006233EF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C1">
        <w:rPr>
          <w:rFonts w:ascii="Times New Roman" w:hAnsi="Times New Roman" w:cs="Times New Roman"/>
          <w:b/>
          <w:sz w:val="28"/>
          <w:szCs w:val="28"/>
          <w:u w:val="single"/>
        </w:rPr>
        <w:t>Объекты сельхозпереписи.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C1" w:rsidRPr="00EC63C1">
        <w:rPr>
          <w:rFonts w:ascii="Times New Roman" w:hAnsi="Times New Roman" w:cs="Times New Roman"/>
          <w:i/>
          <w:sz w:val="24"/>
          <w:szCs w:val="24"/>
        </w:rPr>
        <w:t>(Слайд 2,3)</w:t>
      </w:r>
    </w:p>
    <w:p w:rsidR="006233EF" w:rsidRDefault="006233EF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34">
        <w:rPr>
          <w:rFonts w:ascii="Times New Roman" w:hAnsi="Times New Roman" w:cs="Times New Roman"/>
          <w:sz w:val="28"/>
          <w:szCs w:val="28"/>
        </w:rPr>
        <w:t>Согласно Федеральному закону «О Всероссийской сельскохозяйственной переписи», участие в сельскохозяйственной переписи является обязательным для юридических лиц и общественной обязанностью физических лиц.</w:t>
      </w:r>
    </w:p>
    <w:p w:rsidR="00EC63C1" w:rsidRPr="00C95AD9" w:rsidRDefault="00EC63C1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D9">
        <w:rPr>
          <w:rFonts w:ascii="Times New Roman" w:hAnsi="Times New Roman" w:cs="Times New Roman"/>
          <w:sz w:val="28"/>
          <w:szCs w:val="28"/>
        </w:rPr>
        <w:t>Объектами сельскохозяйственной переписи являются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56720A" w:rsidRDefault="00EC63C1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6720A">
        <w:rPr>
          <w:rFonts w:ascii="Times New Roman" w:hAnsi="Times New Roman" w:cs="Times New Roman"/>
          <w:sz w:val="28"/>
          <w:szCs w:val="28"/>
        </w:rPr>
        <w:t>проведённой актуализации</w:t>
      </w:r>
      <w:r>
        <w:rPr>
          <w:rFonts w:ascii="Times New Roman" w:hAnsi="Times New Roman" w:cs="Times New Roman"/>
          <w:sz w:val="28"/>
          <w:szCs w:val="28"/>
        </w:rPr>
        <w:t>, объектами переписи в Республике Алтай являются 167 сельскохозяйственных организаций (в т.ч. 14 организаций, имеющих сельскохозяйственное прои</w:t>
      </w:r>
      <w:r w:rsidR="0056720A">
        <w:rPr>
          <w:rFonts w:ascii="Times New Roman" w:hAnsi="Times New Roman" w:cs="Times New Roman"/>
          <w:sz w:val="28"/>
          <w:szCs w:val="28"/>
        </w:rPr>
        <w:t>зводство в качестве подсобного);</w:t>
      </w:r>
      <w:r>
        <w:rPr>
          <w:rFonts w:ascii="Times New Roman" w:hAnsi="Times New Roman" w:cs="Times New Roman"/>
          <w:sz w:val="28"/>
          <w:szCs w:val="28"/>
        </w:rPr>
        <w:t xml:space="preserve"> 1626 крестьянских (фермерских) хозяйств, 213 индивидуальных предпринимателей, осуществляющих деятельность</w:t>
      </w:r>
      <w:r w:rsidR="0056720A">
        <w:rPr>
          <w:rFonts w:ascii="Times New Roman" w:hAnsi="Times New Roman" w:cs="Times New Roman"/>
          <w:sz w:val="28"/>
          <w:szCs w:val="28"/>
        </w:rPr>
        <w:t xml:space="preserve"> в отраслях сельского хозяйства;</w:t>
      </w:r>
      <w:r>
        <w:rPr>
          <w:rFonts w:ascii="Times New Roman" w:hAnsi="Times New Roman" w:cs="Times New Roman"/>
          <w:sz w:val="28"/>
          <w:szCs w:val="28"/>
        </w:rPr>
        <w:t xml:space="preserve"> 68326 </w:t>
      </w:r>
      <w:r w:rsidRPr="002D0222">
        <w:rPr>
          <w:rFonts w:ascii="Times New Roman" w:hAnsi="Times New Roman" w:cs="Times New Roman"/>
          <w:sz w:val="28"/>
          <w:szCs w:val="28"/>
        </w:rPr>
        <w:t>хозяйств граждан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13343 </w:t>
      </w:r>
      <w:r w:rsidRPr="002D0222">
        <w:rPr>
          <w:rFonts w:ascii="Times New Roman" w:hAnsi="Times New Roman" w:cs="Times New Roman"/>
          <w:sz w:val="28"/>
          <w:szCs w:val="28"/>
        </w:rPr>
        <w:t xml:space="preserve">хозяйств </w:t>
      </w:r>
      <w:r>
        <w:rPr>
          <w:rFonts w:ascii="Times New Roman" w:hAnsi="Times New Roman" w:cs="Times New Roman"/>
          <w:sz w:val="28"/>
          <w:szCs w:val="28"/>
        </w:rPr>
        <w:t>горожан, 153 н</w:t>
      </w:r>
      <w:r w:rsidRPr="002D0222">
        <w:rPr>
          <w:rFonts w:ascii="Times New Roman" w:hAnsi="Times New Roman" w:cs="Times New Roman"/>
          <w:sz w:val="28"/>
          <w:szCs w:val="28"/>
        </w:rPr>
        <w:t>екоммерчески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0222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2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(садоводческие, огороднические товарищества и общества). </w:t>
      </w:r>
    </w:p>
    <w:p w:rsidR="00EC63C1" w:rsidRDefault="00EC63C1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Сельхозорганизации будут предоставлять информацию </w:t>
      </w:r>
      <w:r w:rsidRPr="00897EDF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897EDF">
        <w:rPr>
          <w:rFonts w:ascii="Times New Roman" w:hAnsi="Times New Roman" w:cs="Times New Roman"/>
          <w:sz w:val="28"/>
          <w:szCs w:val="28"/>
        </w:rPr>
        <w:t xml:space="preserve"> по установленным формам;</w:t>
      </w:r>
      <w:r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 и индивидуальные предприниматели могут предоставлять информацию как самостоятельно, так и через переписчиков. Граждане, имеющие личное подсобное хозяйство, будут опрашиваться непосредственно переписчиками.</w:t>
      </w:r>
    </w:p>
    <w:p w:rsidR="00EC63C1" w:rsidRDefault="00EC63C1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2E">
        <w:rPr>
          <w:rFonts w:ascii="Times New Roman" w:hAnsi="Times New Roman" w:cs="Times New Roman"/>
          <w:sz w:val="28"/>
          <w:szCs w:val="28"/>
        </w:rPr>
        <w:t>Переписчика можно будет отличить по специальной экипировке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B2E">
        <w:rPr>
          <w:rFonts w:ascii="Times New Roman" w:hAnsi="Times New Roman" w:cs="Times New Roman"/>
          <w:sz w:val="28"/>
          <w:szCs w:val="28"/>
        </w:rPr>
        <w:t>и он обязательно будет иметь специальное удостоверение.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 в переписи будет занят 161 переписчик. В качестве переписчиков будут задействованы местные жители, пользующиеся авторитетом и доверием у местного населения.</w:t>
      </w:r>
    </w:p>
    <w:p w:rsidR="003926B7" w:rsidRPr="00EC63C1" w:rsidRDefault="00EC63C1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3C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Конфиденциальность. </w:t>
      </w:r>
    </w:p>
    <w:p w:rsidR="003926B7" w:rsidRPr="008A731E" w:rsidRDefault="003926B7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1E">
        <w:rPr>
          <w:rFonts w:ascii="Times New Roman" w:hAnsi="Times New Roman" w:cs="Times New Roman"/>
          <w:sz w:val="28"/>
          <w:szCs w:val="28"/>
        </w:rPr>
        <w:t>Переписные листы обезличены, а потому содержащаяся в них информация анонимна. Закон запрещает использовать полученные в ходе опроса сведения во вред юридическим и физическим лицам – объектам переписи.</w:t>
      </w:r>
    </w:p>
    <w:p w:rsidR="003926B7" w:rsidRPr="008A731E" w:rsidRDefault="003926B7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1E">
        <w:rPr>
          <w:rFonts w:ascii="Times New Roman" w:hAnsi="Times New Roman" w:cs="Times New Roman"/>
          <w:sz w:val="28"/>
          <w:szCs w:val="28"/>
        </w:rPr>
        <w:t xml:space="preserve">Правдивые ответы на вопросы переписных листов никакой угрозы опрашиваемому лицу не несут. Заполненные переписные листы не могут быть переданы ни налоговым, ни каким-либо другим органам власти. </w:t>
      </w:r>
    </w:p>
    <w:p w:rsidR="003926B7" w:rsidRDefault="003926B7" w:rsidP="009434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1E">
        <w:rPr>
          <w:rFonts w:ascii="Times New Roman" w:hAnsi="Times New Roman" w:cs="Times New Roman"/>
          <w:sz w:val="28"/>
          <w:szCs w:val="28"/>
        </w:rPr>
        <w:lastRenderedPageBreak/>
        <w:t>Кроме того, Всероссийская сельскохозяйственная перепись 2006 года убедительно продемонстрировала, что ее итоги никоим образом не стали основанием для увеличения налогообложения сельского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B7" w:rsidRDefault="003926B7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740F6" w:rsidRDefault="00BE3E3B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55BD" w:rsidRPr="002255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Таким образом, подготовка к сельхозпереписи идёт в соответствии с принятым планом – графиком.</w:t>
      </w:r>
    </w:p>
    <w:p w:rsidR="001740F6" w:rsidRDefault="00BE3E3B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F6">
        <w:rPr>
          <w:rFonts w:ascii="Times New Roman" w:hAnsi="Times New Roman" w:cs="Times New Roman"/>
          <w:b/>
          <w:sz w:val="28"/>
          <w:szCs w:val="28"/>
        </w:rPr>
        <w:t xml:space="preserve">Первоочередные задачи на </w:t>
      </w:r>
      <w:r w:rsidR="001740F6" w:rsidRPr="001740F6">
        <w:rPr>
          <w:rFonts w:ascii="Times New Roman" w:hAnsi="Times New Roman" w:cs="Times New Roman"/>
          <w:b/>
          <w:sz w:val="28"/>
          <w:szCs w:val="28"/>
        </w:rPr>
        <w:t>ближайшее время</w:t>
      </w:r>
      <w:r w:rsidR="001740F6">
        <w:rPr>
          <w:rFonts w:ascii="Times New Roman" w:hAnsi="Times New Roman" w:cs="Times New Roman"/>
          <w:sz w:val="28"/>
          <w:szCs w:val="28"/>
        </w:rPr>
        <w:t>:</w:t>
      </w:r>
    </w:p>
    <w:p w:rsidR="001740F6" w:rsidRDefault="00BE3E3B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64D">
        <w:rPr>
          <w:rFonts w:ascii="Times New Roman" w:hAnsi="Times New Roman" w:cs="Times New Roman"/>
          <w:sz w:val="28"/>
          <w:szCs w:val="28"/>
        </w:rPr>
        <w:t xml:space="preserve"> </w:t>
      </w:r>
      <w:r w:rsidR="00943408">
        <w:rPr>
          <w:rFonts w:ascii="Times New Roman" w:hAnsi="Times New Roman" w:cs="Times New Roman"/>
          <w:sz w:val="28"/>
          <w:szCs w:val="28"/>
        </w:rPr>
        <w:t xml:space="preserve"> </w:t>
      </w:r>
      <w:r w:rsidR="00A152C1">
        <w:rPr>
          <w:rFonts w:ascii="Times New Roman" w:hAnsi="Times New Roman" w:cs="Times New Roman"/>
          <w:sz w:val="28"/>
          <w:szCs w:val="28"/>
        </w:rPr>
        <w:t xml:space="preserve">подбор и </w:t>
      </w:r>
      <w:r>
        <w:rPr>
          <w:rFonts w:ascii="Times New Roman" w:hAnsi="Times New Roman" w:cs="Times New Roman"/>
          <w:sz w:val="28"/>
          <w:szCs w:val="28"/>
        </w:rPr>
        <w:t>обучение переписного персонала;</w:t>
      </w:r>
    </w:p>
    <w:p w:rsidR="00E8664D" w:rsidRDefault="001740F6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64D">
        <w:rPr>
          <w:rFonts w:ascii="Times New Roman" w:hAnsi="Times New Roman" w:cs="Times New Roman"/>
          <w:sz w:val="28"/>
          <w:szCs w:val="28"/>
        </w:rPr>
        <w:t>проведение основного этапа сельхозпереписи;</w:t>
      </w:r>
    </w:p>
    <w:p w:rsidR="00E8664D" w:rsidRDefault="00E8664D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муниципальным образованиям - своевременное оформление договоров аренды помещений и транспортных средств, предоставление качественного отчёта о</w:t>
      </w:r>
      <w:r w:rsidR="00BE3E3B">
        <w:rPr>
          <w:rFonts w:ascii="Times New Roman" w:hAnsi="Times New Roman" w:cs="Times New Roman"/>
          <w:sz w:val="28"/>
          <w:szCs w:val="28"/>
        </w:rPr>
        <w:t xml:space="preserve"> возмещения затрат на </w:t>
      </w:r>
      <w:r w:rsidR="001740F6">
        <w:rPr>
          <w:rFonts w:ascii="Times New Roman" w:hAnsi="Times New Roman" w:cs="Times New Roman"/>
          <w:sz w:val="28"/>
          <w:szCs w:val="28"/>
        </w:rPr>
        <w:t>аренду помещений под переписные участки, найм транспорта</w:t>
      </w:r>
      <w:r w:rsidR="00943408">
        <w:rPr>
          <w:rFonts w:ascii="Times New Roman" w:hAnsi="Times New Roman" w:cs="Times New Roman"/>
          <w:sz w:val="28"/>
          <w:szCs w:val="28"/>
        </w:rPr>
        <w:t xml:space="preserve"> в целях получения в полном объёме своих затрат через субвенции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C1" w:rsidRDefault="00E8664D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3408">
        <w:rPr>
          <w:rFonts w:ascii="Times New Roman" w:hAnsi="Times New Roman" w:cs="Times New Roman"/>
          <w:sz w:val="28"/>
          <w:szCs w:val="28"/>
        </w:rPr>
        <w:t xml:space="preserve">  </w:t>
      </w:r>
      <w:r w:rsidR="00BE3E3B">
        <w:rPr>
          <w:rFonts w:ascii="Times New Roman" w:hAnsi="Times New Roman" w:cs="Times New Roman"/>
          <w:sz w:val="28"/>
          <w:szCs w:val="28"/>
        </w:rPr>
        <w:t>Минсельхоз</w:t>
      </w:r>
      <w:r w:rsidR="00A152C1">
        <w:rPr>
          <w:rFonts w:ascii="Times New Roman" w:hAnsi="Times New Roman" w:cs="Times New Roman"/>
          <w:sz w:val="28"/>
          <w:szCs w:val="28"/>
        </w:rPr>
        <w:t>у</w:t>
      </w:r>
      <w:r w:rsidR="00BE3E3B">
        <w:rPr>
          <w:rFonts w:ascii="Times New Roman" w:hAnsi="Times New Roman" w:cs="Times New Roman"/>
          <w:sz w:val="28"/>
          <w:szCs w:val="28"/>
        </w:rPr>
        <w:t xml:space="preserve"> Р</w:t>
      </w:r>
      <w:r w:rsidR="00B8653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E3E3B">
        <w:rPr>
          <w:rFonts w:ascii="Times New Roman" w:hAnsi="Times New Roman" w:cs="Times New Roman"/>
          <w:sz w:val="28"/>
          <w:szCs w:val="28"/>
        </w:rPr>
        <w:t>А</w:t>
      </w:r>
      <w:r w:rsidR="00B8653A">
        <w:rPr>
          <w:rFonts w:ascii="Times New Roman" w:hAnsi="Times New Roman" w:cs="Times New Roman"/>
          <w:sz w:val="28"/>
          <w:szCs w:val="28"/>
        </w:rPr>
        <w:t>лтай</w:t>
      </w:r>
      <w:r w:rsidR="00A152C1">
        <w:rPr>
          <w:rFonts w:ascii="Times New Roman" w:hAnsi="Times New Roman" w:cs="Times New Roman"/>
          <w:sz w:val="28"/>
          <w:szCs w:val="28"/>
        </w:rPr>
        <w:t>:</w:t>
      </w:r>
      <w:r w:rsidR="00BE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9E" w:rsidRPr="005C059E" w:rsidRDefault="005C059E" w:rsidP="0094340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осуществлять </w:t>
      </w:r>
      <w:r w:rsidR="00E8664D" w:rsidRPr="005C059E">
        <w:rPr>
          <w:rFonts w:ascii="Times New Roman" w:hAnsi="Times New Roman" w:cs="Times New Roman"/>
          <w:sz w:val="28"/>
          <w:szCs w:val="28"/>
        </w:rPr>
        <w:t xml:space="preserve">контроль за качеством и сроками предоставления отчётов муниципальными образованиями и </w:t>
      </w:r>
      <w:r w:rsidR="003C2E5C" w:rsidRPr="005C059E">
        <w:rPr>
          <w:rFonts w:ascii="Times New Roman" w:hAnsi="Times New Roman" w:cs="Times New Roman"/>
          <w:sz w:val="28"/>
          <w:szCs w:val="28"/>
        </w:rPr>
        <w:t>предоставление</w:t>
      </w:r>
      <w:r w:rsidR="001740F6" w:rsidRPr="005C059E">
        <w:rPr>
          <w:rFonts w:ascii="Times New Roman" w:hAnsi="Times New Roman" w:cs="Times New Roman"/>
          <w:sz w:val="28"/>
          <w:szCs w:val="28"/>
        </w:rPr>
        <w:t xml:space="preserve"> </w:t>
      </w:r>
      <w:r w:rsidR="003C2E5C" w:rsidRPr="005C059E">
        <w:rPr>
          <w:rFonts w:ascii="Times New Roman" w:hAnsi="Times New Roman" w:cs="Times New Roman"/>
          <w:sz w:val="28"/>
          <w:szCs w:val="28"/>
        </w:rPr>
        <w:t xml:space="preserve">на федеральный уровень </w:t>
      </w:r>
      <w:r w:rsidR="00E8664D" w:rsidRPr="005C059E">
        <w:rPr>
          <w:rFonts w:ascii="Times New Roman" w:hAnsi="Times New Roman" w:cs="Times New Roman"/>
          <w:sz w:val="28"/>
          <w:szCs w:val="28"/>
        </w:rPr>
        <w:t>сводного отчёта</w:t>
      </w:r>
      <w:r w:rsidRPr="005C059E">
        <w:rPr>
          <w:rFonts w:ascii="Times New Roman" w:hAnsi="Times New Roman" w:cs="Times New Roman"/>
          <w:sz w:val="28"/>
          <w:szCs w:val="28"/>
        </w:rPr>
        <w:t xml:space="preserve"> о перечислении субвенций из федерального бюджета бюджетам субъектов на осуществление полномочий по подготовке и проведению Всероссийской сельскох</w:t>
      </w:r>
      <w:r>
        <w:rPr>
          <w:rFonts w:ascii="Times New Roman" w:hAnsi="Times New Roman" w:cs="Times New Roman"/>
          <w:sz w:val="28"/>
          <w:szCs w:val="28"/>
        </w:rPr>
        <w:t>озяйственной переписи 2016 года;</w:t>
      </w:r>
    </w:p>
    <w:p w:rsidR="002255BD" w:rsidRDefault="005C059E" w:rsidP="0094340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осуществлять </w:t>
      </w:r>
      <w:r w:rsidR="00A152C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152C1">
        <w:rPr>
          <w:rFonts w:ascii="Times New Roman" w:hAnsi="Times New Roman" w:cs="Times New Roman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52C1">
        <w:rPr>
          <w:rFonts w:ascii="Times New Roman" w:hAnsi="Times New Roman" w:cs="Times New Roman"/>
          <w:sz w:val="28"/>
          <w:szCs w:val="28"/>
        </w:rPr>
        <w:t xml:space="preserve"> в соответствие ведения похозяйственного учёта.</w:t>
      </w:r>
    </w:p>
    <w:p w:rsidR="00FF41EE" w:rsidRPr="002730EE" w:rsidRDefault="002255BD" w:rsidP="00943408">
      <w:pPr>
        <w:autoSpaceDE w:val="0"/>
        <w:autoSpaceDN w:val="0"/>
        <w:adjustRightInd w:val="0"/>
        <w:spacing w:before="108" w:after="108" w:line="264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30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</w:p>
    <w:p w:rsidR="003C2E5C" w:rsidRPr="00E1658E" w:rsidRDefault="003C2E5C" w:rsidP="00BE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58E" w:rsidRDefault="00E1658E" w:rsidP="00E1658E">
      <w:pPr>
        <w:rPr>
          <w:rFonts w:ascii="Times New Roman" w:hAnsi="Times New Roman" w:cs="Times New Roman"/>
          <w:sz w:val="28"/>
          <w:szCs w:val="28"/>
        </w:rPr>
      </w:pPr>
    </w:p>
    <w:p w:rsidR="0016511C" w:rsidRDefault="0016511C" w:rsidP="00E1658E">
      <w:pPr>
        <w:rPr>
          <w:rFonts w:ascii="Times New Roman" w:hAnsi="Times New Roman" w:cs="Times New Roman"/>
          <w:sz w:val="28"/>
          <w:szCs w:val="28"/>
        </w:rPr>
      </w:pPr>
    </w:p>
    <w:p w:rsidR="0016511C" w:rsidRDefault="0016511C" w:rsidP="00E1658E">
      <w:pPr>
        <w:rPr>
          <w:rFonts w:ascii="Times New Roman" w:hAnsi="Times New Roman" w:cs="Times New Roman"/>
          <w:sz w:val="28"/>
          <w:szCs w:val="28"/>
        </w:rPr>
      </w:pPr>
    </w:p>
    <w:p w:rsidR="0016511C" w:rsidRDefault="0016511C" w:rsidP="00E1658E">
      <w:pPr>
        <w:rPr>
          <w:rFonts w:ascii="Times New Roman" w:hAnsi="Times New Roman" w:cs="Times New Roman"/>
          <w:sz w:val="28"/>
          <w:szCs w:val="28"/>
        </w:rPr>
      </w:pPr>
    </w:p>
    <w:p w:rsidR="0016511C" w:rsidRDefault="0016511C" w:rsidP="00E1658E">
      <w:pPr>
        <w:rPr>
          <w:rFonts w:ascii="Times New Roman" w:hAnsi="Times New Roman" w:cs="Times New Roman"/>
          <w:sz w:val="28"/>
          <w:szCs w:val="28"/>
        </w:rPr>
      </w:pPr>
    </w:p>
    <w:p w:rsidR="00A65F96" w:rsidRDefault="00E1658E" w:rsidP="00C931CC">
      <w:pPr>
        <w:tabs>
          <w:tab w:val="left" w:pos="11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97EDF" w:rsidRDefault="00A65F96" w:rsidP="00C931CC">
      <w:pPr>
        <w:tabs>
          <w:tab w:val="left" w:pos="11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97EDF" w:rsidRDefault="00897EDF" w:rsidP="00C931CC">
      <w:pPr>
        <w:tabs>
          <w:tab w:val="left" w:pos="11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7EDF" w:rsidRDefault="00897EDF" w:rsidP="00C931CC">
      <w:pPr>
        <w:tabs>
          <w:tab w:val="left" w:pos="11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424A" w:rsidRDefault="00897EDF" w:rsidP="00C931CC">
      <w:pPr>
        <w:tabs>
          <w:tab w:val="left" w:pos="11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F424A" w:rsidRDefault="00DF424A" w:rsidP="00C931CC">
      <w:pPr>
        <w:tabs>
          <w:tab w:val="left" w:pos="11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53E0" w:rsidRPr="00B031DE" w:rsidRDefault="00DF424A" w:rsidP="00C931CC">
      <w:pPr>
        <w:tabs>
          <w:tab w:val="left" w:pos="11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B8653A">
        <w:rPr>
          <w:rFonts w:ascii="Times New Roman" w:hAnsi="Times New Roman" w:cs="Times New Roman"/>
          <w:sz w:val="24"/>
          <w:szCs w:val="24"/>
        </w:rPr>
        <w:t xml:space="preserve">  </w:t>
      </w:r>
      <w:r w:rsidR="00FA53E0" w:rsidRPr="00B031D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A53E0" w:rsidRDefault="00FA53E0" w:rsidP="00B031DE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E0">
        <w:rPr>
          <w:rFonts w:ascii="Times New Roman" w:hAnsi="Times New Roman" w:cs="Times New Roman"/>
          <w:b/>
          <w:sz w:val="28"/>
          <w:szCs w:val="28"/>
        </w:rPr>
        <w:t>Ос</w:t>
      </w:r>
      <w:r w:rsidR="00215332">
        <w:rPr>
          <w:rFonts w:ascii="Times New Roman" w:hAnsi="Times New Roman" w:cs="Times New Roman"/>
          <w:b/>
          <w:sz w:val="28"/>
          <w:szCs w:val="28"/>
        </w:rPr>
        <w:t>новные нормативно-правовые акты</w:t>
      </w:r>
    </w:p>
    <w:p w:rsidR="00FA53E0" w:rsidRDefault="00FA53E0" w:rsidP="00FA53E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3E0" w:rsidRPr="00B031DE" w:rsidRDefault="00FA53E0" w:rsidP="00FA53E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53E0" w:rsidRDefault="00FA53E0" w:rsidP="00FA53E0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04A00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4A0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A00">
        <w:rPr>
          <w:rFonts w:ascii="Times New Roman" w:eastAsia="Times New Roman" w:hAnsi="Times New Roman" w:cs="Times New Roman"/>
          <w:sz w:val="28"/>
          <w:szCs w:val="28"/>
        </w:rPr>
        <w:t>от 21 июля 2005 года № 108-ФЗ «О Всероссийской сельскохозяйственной переписи»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3E0" w:rsidRDefault="00FA53E0" w:rsidP="00FA53E0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4A0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Российской Федерации № 316 от 10 апреля 2013 года «Об организации Всероссийской сельскохозяйственной переписи 2016 года».</w:t>
      </w:r>
    </w:p>
    <w:p w:rsidR="00FA53E0" w:rsidRPr="00E8664D" w:rsidRDefault="00FA53E0" w:rsidP="00FA53E0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102">
        <w:rPr>
          <w:rFonts w:ascii="Times New Roman" w:hAnsi="Times New Roman" w:cs="Times New Roman"/>
          <w:sz w:val="28"/>
          <w:szCs w:val="28"/>
        </w:rPr>
        <w:t>Закон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102">
        <w:rPr>
          <w:rFonts w:ascii="Times New Roman" w:hAnsi="Times New Roman" w:cs="Times New Roman"/>
          <w:sz w:val="28"/>
          <w:szCs w:val="28"/>
        </w:rPr>
        <w:t xml:space="preserve"> </w:t>
      </w:r>
      <w:r w:rsidRPr="00B62102">
        <w:rPr>
          <w:rFonts w:ascii="Times New Roman" w:hAnsi="Times New Roman" w:cs="Times New Roman"/>
          <w:bCs/>
          <w:color w:val="26282F"/>
          <w:sz w:val="28"/>
          <w:szCs w:val="28"/>
        </w:rPr>
        <w:t>от 21 июня 2006 г. N 34-РЗ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</w:t>
      </w:r>
      <w:r w:rsidRPr="00B62102">
        <w:rPr>
          <w:rFonts w:ascii="Times New Roman" w:hAnsi="Times New Roman" w:cs="Times New Roman"/>
          <w:sz w:val="28"/>
          <w:szCs w:val="28"/>
        </w:rPr>
        <w:t xml:space="preserve">местного самоуправления отдельными государственными полномочиями Республики Алтай по подготовке проведения Всероссийской сельскохозяйственной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переписи» </w:t>
      </w:r>
      <w:r w:rsidRPr="00E8664D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изменениями).</w:t>
      </w:r>
    </w:p>
    <w:p w:rsidR="00E1658E" w:rsidRDefault="00E1658E" w:rsidP="00E165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3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методологические и организационные положения по подготовке и проведению Всероссийской сельскохозяйственной переписи 2016 года» (приказ Росстата от </w:t>
      </w:r>
      <w:r w:rsidR="0016511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5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651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№1</w:t>
      </w:r>
      <w:r w:rsidR="001651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E1658E" w:rsidRDefault="00FA53E0" w:rsidP="00E165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658E">
        <w:rPr>
          <w:rFonts w:ascii="Times New Roman" w:hAnsi="Times New Roman" w:cs="Times New Roman"/>
          <w:sz w:val="28"/>
          <w:szCs w:val="28"/>
        </w:rPr>
        <w:t>орядок составления списков объектов Всероссийской сельско-хозяйственной переписи 2016 года (приказ Росстата от 30.09.2014 г. № 589);</w:t>
      </w:r>
    </w:p>
    <w:p w:rsidR="00E1658E" w:rsidRDefault="00E1658E" w:rsidP="00E1658E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3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 документов федерального статистического наблюдения «Всероссийская сельскохозяйственная перепись 2016 года» и указания по их заполнению (приказ Росстата от 30.03.2015 г. № 140).</w:t>
      </w:r>
    </w:p>
    <w:p w:rsidR="00D86A74" w:rsidRDefault="00B031DE" w:rsidP="00B031DE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495024">
        <w:rPr>
          <w:rFonts w:ascii="Times New Roman" w:hAnsi="Times New Roman" w:cs="Times New Roman"/>
          <w:sz w:val="28"/>
          <w:szCs w:val="28"/>
        </w:rPr>
        <w:t>риказ Росстата 16 июля 2015 г. №322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отдалённых и труднодоступных территорий Российской Федерации и сроков проведения в них Всероссийской сельскохозяйственной переписи 2016 года».</w:t>
      </w:r>
    </w:p>
    <w:p w:rsidR="00B031DE" w:rsidRDefault="00B031DE" w:rsidP="00B0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r w:rsidRPr="006823A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июля 2015 г. № 763  «О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сельскохозяйственной переписи 2016 г.»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DE" w:rsidRDefault="00B031DE" w:rsidP="00B031DE">
      <w:pPr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B031DE">
        <w:rPr>
          <w:rFonts w:ascii="Times New Roman" w:eastAsia="Times New Roman" w:hAnsi="Times New Roman" w:cs="Times New Roman"/>
          <w:sz w:val="28"/>
          <w:szCs w:val="28"/>
        </w:rPr>
        <w:t>Росстата</w:t>
      </w:r>
      <w:r>
        <w:rPr>
          <w:rFonts w:eastAsia="Times New Roman"/>
          <w:sz w:val="30"/>
          <w:szCs w:val="30"/>
        </w:rPr>
        <w:t xml:space="preserve"> </w:t>
      </w:r>
      <w:r w:rsidRPr="00B031D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от 26.08.2015 № 391 «О мерах по реализации Правил предоставления </w:t>
      </w:r>
      <w:r w:rsidRPr="00B031D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субвенций из федерального бюджета бюджетам субъектов Российской </w:t>
      </w:r>
      <w:r w:rsidRPr="00B031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Федерации на осуществление полномочий Российской Федерации по </w:t>
      </w:r>
      <w:r w:rsidRPr="00B031D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подготовке и проведению Всероссийской сельскохозяйственной переписи </w:t>
      </w:r>
      <w:r w:rsidRPr="00B031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2016 года, утвержденных постановлением Правительства Российской </w:t>
      </w:r>
      <w:r w:rsidRPr="00B031DE">
        <w:rPr>
          <w:rFonts w:ascii="Times New Roman" w:eastAsia="Times New Roman" w:hAnsi="Times New Roman" w:cs="Times New Roman"/>
          <w:spacing w:val="-9"/>
          <w:sz w:val="28"/>
          <w:szCs w:val="28"/>
        </w:rPr>
        <w:t>Федерации от 25 июля 2015 г. № 763»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16511C" w:rsidRDefault="00B031DE" w:rsidP="0016511C">
      <w:pPr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</w:t>
      </w:r>
      <w:r w:rsidRPr="00B031D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B031DE">
        <w:rPr>
          <w:rFonts w:ascii="Times New Roman" w:eastAsia="Times New Roman" w:hAnsi="Times New Roman" w:cs="Times New Roman"/>
          <w:sz w:val="28"/>
          <w:szCs w:val="28"/>
        </w:rPr>
        <w:t>Росстата</w:t>
      </w:r>
      <w:r>
        <w:rPr>
          <w:rFonts w:eastAsia="Times New Roman"/>
          <w:sz w:val="30"/>
          <w:szCs w:val="30"/>
        </w:rPr>
        <w:t xml:space="preserve"> </w:t>
      </w:r>
      <w:r w:rsidRPr="00B031D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28.08.2015 № 396 «Об определении нормативов для определения </w:t>
      </w:r>
      <w:r w:rsidRPr="00B031D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размера субвенций, предоставляемых из федерального бюджета </w:t>
      </w:r>
      <w:r w:rsidRPr="00B031D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бюджетам субъектов Российской Федерации на осуществление полномочий </w:t>
      </w:r>
      <w:r w:rsidRPr="00B031D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Российской Федерации по подготовке и проведению Всероссийской </w:t>
      </w:r>
      <w:r w:rsidRPr="00B031DE">
        <w:rPr>
          <w:rFonts w:ascii="Times New Roman" w:eastAsia="Times New Roman" w:hAnsi="Times New Roman" w:cs="Times New Roman"/>
          <w:spacing w:val="-7"/>
          <w:sz w:val="28"/>
          <w:szCs w:val="28"/>
        </w:rPr>
        <w:t>сельскохозяйственной переписи 2016 года</w:t>
      </w:r>
      <w:r w:rsidR="00C931CC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C931CC" w:rsidRDefault="0016511C" w:rsidP="00535095">
      <w:pPr>
        <w:tabs>
          <w:tab w:val="left" w:pos="7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A65F96" w:rsidRDefault="00A65F96" w:rsidP="00A65F96">
      <w:pPr>
        <w:tabs>
          <w:tab w:val="left" w:pos="73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09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65F96" w:rsidRPr="00535095" w:rsidRDefault="00A65F96" w:rsidP="00A65F96">
      <w:pPr>
        <w:tabs>
          <w:tab w:val="left" w:pos="73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F96" w:rsidRDefault="00A65F96" w:rsidP="00DF4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95">
        <w:rPr>
          <w:rFonts w:ascii="Times New Roman" w:hAnsi="Times New Roman" w:cs="Times New Roman"/>
          <w:b/>
          <w:sz w:val="28"/>
          <w:szCs w:val="28"/>
        </w:rPr>
        <w:t>Перечень отдалённых и труднодоступных территорий</w:t>
      </w:r>
    </w:p>
    <w:p w:rsidR="00DF424A" w:rsidRDefault="00DF424A" w:rsidP="00DF4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24A">
        <w:rPr>
          <w:rFonts w:ascii="Times New Roman" w:hAnsi="Times New Roman" w:cs="Times New Roman"/>
          <w:sz w:val="24"/>
          <w:szCs w:val="24"/>
        </w:rPr>
        <w:t>(утверждён приказом Росстата от 16 июля 2015 г. №322)</w:t>
      </w:r>
    </w:p>
    <w:p w:rsidR="00DF424A" w:rsidRPr="00DF424A" w:rsidRDefault="00DF424A" w:rsidP="00DF4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140"/>
        <w:gridCol w:w="4069"/>
      </w:tblGrid>
      <w:tr w:rsidR="00A65F96" w:rsidRPr="00121D8C" w:rsidTr="00A65F96">
        <w:trPr>
          <w:trHeight w:val="733"/>
        </w:trPr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районов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населенного пункта, территории объектов переписи</w:t>
            </w:r>
          </w:p>
        </w:tc>
      </w:tr>
      <w:tr w:rsidR="00A65F96" w:rsidRPr="00121D8C" w:rsidTr="00A65F96">
        <w:trPr>
          <w:trHeight w:val="417"/>
        </w:trPr>
        <w:tc>
          <w:tcPr>
            <w:tcW w:w="268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Кош-Агачский район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Джазаторское СП</w:t>
            </w: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Аркыт</w:t>
            </w:r>
          </w:p>
        </w:tc>
      </w:tr>
      <w:tr w:rsidR="00A65F96" w:rsidRPr="00121D8C" w:rsidTr="00A65F96">
        <w:trPr>
          <w:trHeight w:val="425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Укок</w:t>
            </w:r>
          </w:p>
        </w:tc>
      </w:tr>
      <w:tr w:rsidR="00A65F96" w:rsidRPr="00121D8C" w:rsidTr="00A65F96">
        <w:trPr>
          <w:trHeight w:val="509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Джумалы</w:t>
            </w:r>
          </w:p>
        </w:tc>
      </w:tr>
      <w:tr w:rsidR="00A65F96" w:rsidRPr="00121D8C" w:rsidTr="00A65F96">
        <w:trPr>
          <w:trHeight w:val="453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Чад</w:t>
            </w:r>
          </w:p>
        </w:tc>
      </w:tr>
      <w:tr w:rsidR="00A65F96" w:rsidRPr="00121D8C" w:rsidTr="00A65F96">
        <w:trPr>
          <w:trHeight w:val="417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Быртылдак</w:t>
            </w:r>
          </w:p>
        </w:tc>
      </w:tr>
      <w:tr w:rsidR="00A65F96" w:rsidRPr="00121D8C" w:rsidTr="00A65F96">
        <w:trPr>
          <w:trHeight w:val="421"/>
        </w:trPr>
        <w:tc>
          <w:tcPr>
            <w:tcW w:w="268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Турочакский район</w:t>
            </w:r>
          </w:p>
        </w:tc>
        <w:tc>
          <w:tcPr>
            <w:tcW w:w="314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Турочакское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Стретинка</w:t>
            </w:r>
          </w:p>
        </w:tc>
      </w:tr>
      <w:tr w:rsidR="00A65F96" w:rsidRPr="00121D8C" w:rsidTr="00A65F96">
        <w:trPr>
          <w:trHeight w:val="413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Советский Байгол</w:t>
            </w:r>
          </w:p>
        </w:tc>
      </w:tr>
      <w:tr w:rsidR="00A65F96" w:rsidRPr="00121D8C" w:rsidTr="00A65F96">
        <w:trPr>
          <w:trHeight w:val="419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Гурьяновка</w:t>
            </w:r>
          </w:p>
        </w:tc>
      </w:tr>
      <w:tr w:rsidR="00A65F96" w:rsidRPr="00121D8C" w:rsidTr="00A65F96">
        <w:trPr>
          <w:trHeight w:val="404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Курмач-Байгольское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Суранаш</w:t>
            </w:r>
          </w:p>
        </w:tc>
      </w:tr>
      <w:tr w:rsidR="00A65F96" w:rsidRPr="00121D8C" w:rsidTr="00A65F96">
        <w:trPr>
          <w:trHeight w:val="431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Артыбашское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кордон "Обого"</w:t>
            </w:r>
          </w:p>
        </w:tc>
      </w:tr>
      <w:tr w:rsidR="00A65F96" w:rsidRPr="00121D8C" w:rsidTr="00A65F96">
        <w:trPr>
          <w:trHeight w:val="409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"Урил"</w:t>
            </w:r>
          </w:p>
        </w:tc>
      </w:tr>
      <w:tr w:rsidR="00A65F96" w:rsidRPr="00121D8C" w:rsidTr="00A65F96">
        <w:trPr>
          <w:trHeight w:val="416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кордон "Бардам"</w:t>
            </w:r>
          </w:p>
        </w:tc>
      </w:tr>
      <w:tr w:rsidR="00A65F96" w:rsidRPr="00121D8C" w:rsidTr="00A65F96">
        <w:trPr>
          <w:trHeight w:val="421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Яйлю</w:t>
            </w:r>
          </w:p>
        </w:tc>
      </w:tr>
      <w:tr w:rsidR="00A65F96" w:rsidRPr="00121D8C" w:rsidTr="00A65F96">
        <w:trPr>
          <w:trHeight w:val="413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Озеро-Куреевское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Каначак</w:t>
            </w:r>
          </w:p>
        </w:tc>
      </w:tr>
      <w:tr w:rsidR="00A65F96" w:rsidRPr="00121D8C" w:rsidTr="00A65F96">
        <w:trPr>
          <w:trHeight w:val="405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Кебезенское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Сюря</w:t>
            </w:r>
          </w:p>
        </w:tc>
      </w:tr>
      <w:tr w:rsidR="00A65F96" w:rsidRPr="00121D8C" w:rsidTr="00A65F96">
        <w:trPr>
          <w:trHeight w:val="425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Майское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Майск</w:t>
            </w:r>
          </w:p>
        </w:tc>
      </w:tr>
      <w:tr w:rsidR="00A65F96" w:rsidRPr="00121D8C" w:rsidTr="00A65F96">
        <w:trPr>
          <w:trHeight w:val="401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Талон</w:t>
            </w:r>
          </w:p>
        </w:tc>
      </w:tr>
      <w:tr w:rsidR="00A65F96" w:rsidRPr="00121D8C" w:rsidTr="00A65F96">
        <w:trPr>
          <w:trHeight w:val="423"/>
        </w:trPr>
        <w:tc>
          <w:tcPr>
            <w:tcW w:w="268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Улаганский район</w:t>
            </w:r>
          </w:p>
        </w:tc>
        <w:tc>
          <w:tcPr>
            <w:tcW w:w="314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Балыктуюльское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Чодро</w:t>
            </w:r>
          </w:p>
        </w:tc>
      </w:tr>
      <w:tr w:rsidR="00A65F96" w:rsidRPr="00121D8C" w:rsidTr="00A65F96">
        <w:trPr>
          <w:trHeight w:val="415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Улан-Бажи</w:t>
            </w:r>
          </w:p>
        </w:tc>
      </w:tr>
      <w:tr w:rsidR="00A65F96" w:rsidRPr="00121D8C" w:rsidTr="00A65F96">
        <w:trPr>
          <w:trHeight w:val="422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Челушманское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Беле</w:t>
            </w:r>
          </w:p>
        </w:tc>
      </w:tr>
      <w:tr w:rsidR="00A65F96" w:rsidRPr="00121D8C" w:rsidTr="00A65F96">
        <w:trPr>
          <w:trHeight w:val="414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Челюш</w:t>
            </w:r>
          </w:p>
        </w:tc>
      </w:tr>
      <w:tr w:rsidR="00A65F96" w:rsidRPr="00121D8C" w:rsidTr="00A65F96">
        <w:trPr>
          <w:trHeight w:val="405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кордон Чири</w:t>
            </w:r>
          </w:p>
        </w:tc>
      </w:tr>
      <w:tr w:rsidR="00A65F96" w:rsidRPr="00121D8C" w:rsidTr="00A65F96">
        <w:trPr>
          <w:trHeight w:val="425"/>
        </w:trPr>
        <w:tc>
          <w:tcPr>
            <w:tcW w:w="268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урочище Ак-Корум</w:t>
            </w:r>
          </w:p>
        </w:tc>
      </w:tr>
      <w:tr w:rsidR="00A65F96" w:rsidRPr="00121D8C" w:rsidTr="00A65F96">
        <w:trPr>
          <w:trHeight w:val="567"/>
        </w:trPr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Усть-Коксинский район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Огневское СП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65F96" w:rsidRPr="00121D8C" w:rsidRDefault="00A65F96" w:rsidP="00666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Сахсабай</w:t>
            </w:r>
          </w:p>
        </w:tc>
      </w:tr>
    </w:tbl>
    <w:p w:rsidR="00A65F96" w:rsidRDefault="00A65F96" w:rsidP="00A65F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5F96" w:rsidRDefault="00A65F96" w:rsidP="00A65F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511C" w:rsidRPr="0016511C" w:rsidRDefault="0016511C" w:rsidP="0016511C">
      <w:pPr>
        <w:pStyle w:val="a5"/>
        <w:tabs>
          <w:tab w:val="left" w:pos="708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="00EB656D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Pr="0016511C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16511C" w:rsidRPr="0016511C" w:rsidRDefault="0016511C" w:rsidP="0016511C">
      <w:pPr>
        <w:pStyle w:val="a5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511C" w:rsidRPr="00EB656D" w:rsidRDefault="0016511C" w:rsidP="0016511C">
      <w:pPr>
        <w:pStyle w:val="a5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6D">
        <w:rPr>
          <w:rFonts w:ascii="Times New Roman" w:hAnsi="Times New Roman" w:cs="Times New Roman"/>
          <w:b/>
          <w:sz w:val="28"/>
          <w:szCs w:val="28"/>
        </w:rPr>
        <w:t>Результаты переписного районирования по районам республики</w:t>
      </w:r>
    </w:p>
    <w:p w:rsidR="0016511C" w:rsidRPr="00661E75" w:rsidRDefault="00661E75" w:rsidP="0016511C">
      <w:pPr>
        <w:pStyle w:val="a5"/>
        <w:tabs>
          <w:tab w:val="left" w:pos="70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1E75">
        <w:rPr>
          <w:rFonts w:ascii="Times New Roman" w:hAnsi="Times New Roman" w:cs="Times New Roman"/>
          <w:sz w:val="28"/>
          <w:szCs w:val="28"/>
        </w:rPr>
        <w:t>на 1 марта 2016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134"/>
        <w:gridCol w:w="1134"/>
        <w:gridCol w:w="1134"/>
        <w:gridCol w:w="1134"/>
      </w:tblGrid>
      <w:tr w:rsidR="0016511C" w:rsidRPr="0016511C" w:rsidTr="00FB1BE1">
        <w:tc>
          <w:tcPr>
            <w:tcW w:w="3652" w:type="dxa"/>
            <w:vMerge w:val="restart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511C" w:rsidRPr="0016511C" w:rsidRDefault="0016511C" w:rsidP="00DF42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</w:t>
            </w:r>
            <w:r w:rsidR="00FB1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ичест</w:t>
            </w: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объектов</w:t>
            </w:r>
            <w:r w:rsidR="00FB1B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опросу переписчиками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Создано участков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нагрузка на участок</w:t>
            </w:r>
          </w:p>
        </w:tc>
      </w:tr>
      <w:tr w:rsidR="0016511C" w:rsidRPr="0016511C" w:rsidTr="00FB1BE1">
        <w:trPr>
          <w:trHeight w:val="954"/>
        </w:trPr>
        <w:tc>
          <w:tcPr>
            <w:tcW w:w="3652" w:type="dxa"/>
            <w:vMerge/>
            <w:shd w:val="clear" w:color="auto" w:fill="auto"/>
          </w:tcPr>
          <w:p w:rsidR="0016511C" w:rsidRPr="0016511C" w:rsidRDefault="0016511C" w:rsidP="00165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11C" w:rsidRPr="0016511C" w:rsidRDefault="0016511C" w:rsidP="001651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511C" w:rsidRPr="0016511C" w:rsidRDefault="0016511C" w:rsidP="00FB1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Инструкторских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11C" w:rsidRPr="0016511C" w:rsidRDefault="00FB1BE1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6511C"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11C" w:rsidRPr="0016511C" w:rsidRDefault="00FB1BE1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</w:t>
            </w:r>
            <w:r w:rsidR="0016511C"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11C" w:rsidRPr="0016511C" w:rsidRDefault="00FB1BE1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6511C"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четный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по республике</w:t>
            </w:r>
          </w:p>
        </w:tc>
        <w:tc>
          <w:tcPr>
            <w:tcW w:w="1843" w:type="dxa"/>
            <w:shd w:val="clear" w:color="auto" w:fill="auto"/>
          </w:tcPr>
          <w:p w:rsidR="0016511C" w:rsidRPr="00A0327A" w:rsidRDefault="0016511C" w:rsidP="00A0327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74</w:t>
            </w:r>
            <w:r w:rsidR="00A0327A"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A032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  <w:r w:rsidR="00A0327A"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A0327A" w:rsidRDefault="0016511C" w:rsidP="001651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г. Горно-Алтайск</w:t>
            </w:r>
          </w:p>
        </w:tc>
        <w:tc>
          <w:tcPr>
            <w:tcW w:w="1843" w:type="dxa"/>
            <w:shd w:val="clear" w:color="auto" w:fill="auto"/>
          </w:tcPr>
          <w:p w:rsidR="0016511C" w:rsidRPr="00A0327A" w:rsidRDefault="0016511C" w:rsidP="00A0327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37</w:t>
            </w:r>
            <w:r w:rsidR="00A0327A"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6</w:t>
            </w:r>
            <w:r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A032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A0327A"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7</w:t>
            </w: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16511C" w:rsidRPr="0016511C" w:rsidTr="00FB1BE1">
        <w:trPr>
          <w:trHeight w:val="324"/>
        </w:trPr>
        <w:tc>
          <w:tcPr>
            <w:tcW w:w="3652" w:type="dxa"/>
            <w:shd w:val="clear" w:color="auto" w:fill="auto"/>
          </w:tcPr>
          <w:p w:rsidR="0016511C" w:rsidRPr="00A0327A" w:rsidRDefault="0016511C" w:rsidP="0016511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Сельская местность</w:t>
            </w:r>
          </w:p>
        </w:tc>
        <w:tc>
          <w:tcPr>
            <w:tcW w:w="1843" w:type="dxa"/>
            <w:shd w:val="clear" w:color="auto" w:fill="auto"/>
          </w:tcPr>
          <w:p w:rsidR="0016511C" w:rsidRPr="00A0327A" w:rsidRDefault="0016511C" w:rsidP="00A0327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  <w:r w:rsidR="00A0327A"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A0327A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A0327A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A0327A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A0327A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460</w:t>
            </w:r>
          </w:p>
        </w:tc>
      </w:tr>
      <w:tr w:rsidR="0016511C" w:rsidRPr="0016511C" w:rsidTr="00FB1BE1">
        <w:trPr>
          <w:trHeight w:val="218"/>
        </w:trPr>
        <w:tc>
          <w:tcPr>
            <w:tcW w:w="3652" w:type="dxa"/>
            <w:shd w:val="clear" w:color="auto" w:fill="auto"/>
          </w:tcPr>
          <w:p w:rsidR="0016511C" w:rsidRPr="00A0327A" w:rsidRDefault="0016511C" w:rsidP="001651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Из общего числа:</w:t>
            </w:r>
          </w:p>
        </w:tc>
        <w:tc>
          <w:tcPr>
            <w:tcW w:w="1843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A0327A" w:rsidRDefault="00C931CC" w:rsidP="00C931C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6511C"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6511C"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Общая перепись:</w:t>
            </w:r>
          </w:p>
        </w:tc>
        <w:tc>
          <w:tcPr>
            <w:tcW w:w="1843" w:type="dxa"/>
            <w:shd w:val="clear" w:color="auto" w:fill="auto"/>
          </w:tcPr>
          <w:p w:rsidR="0016511C" w:rsidRPr="00A0327A" w:rsidRDefault="0016511C" w:rsidP="00AF685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73</w:t>
            </w:r>
            <w:r w:rsidR="00AF68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0327A" w:rsidRPr="00A032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165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A0327A" w:rsidP="00A032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5</w:t>
            </w: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511C" w:rsidRPr="00A0327A" w:rsidRDefault="0016511C" w:rsidP="00A032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  <w:r w:rsidR="00A0327A" w:rsidRPr="00A032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г. Горно-Алтайск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Кош-Агачский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7270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Майминский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Онгудайский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692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Турочакский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Улаганский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Усть-Канский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A0327A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Усть-Коксинский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Чемальский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Чойский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A0327A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</w:t>
            </w:r>
            <w:r w:rsidR="0016511C"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Шебалинский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461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Труднодоступная перепись: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A0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A0327A" w:rsidP="00A032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A0327A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Кош-Агачский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A0327A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Турочакский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Улаганский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A03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03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6511C" w:rsidRPr="0016511C" w:rsidTr="00FB1BE1">
        <w:tc>
          <w:tcPr>
            <w:tcW w:w="3652" w:type="dxa"/>
            <w:shd w:val="clear" w:color="auto" w:fill="auto"/>
          </w:tcPr>
          <w:p w:rsidR="0016511C" w:rsidRPr="0016511C" w:rsidRDefault="0016511C" w:rsidP="0016511C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51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Усть-Коксинский</w:t>
            </w:r>
          </w:p>
        </w:tc>
        <w:tc>
          <w:tcPr>
            <w:tcW w:w="1843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1C" w:rsidRPr="0016511C" w:rsidRDefault="0016511C" w:rsidP="00165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1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16511C" w:rsidRPr="0016511C" w:rsidRDefault="0016511C" w:rsidP="001651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511C" w:rsidRPr="0016511C" w:rsidSect="003B75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67" w:rsidRDefault="00687B67" w:rsidP="0087079A">
      <w:pPr>
        <w:spacing w:after="0" w:line="240" w:lineRule="auto"/>
      </w:pPr>
      <w:r>
        <w:separator/>
      </w:r>
    </w:p>
  </w:endnote>
  <w:endnote w:type="continuationSeparator" w:id="0">
    <w:p w:rsidR="00687B67" w:rsidRDefault="00687B67" w:rsidP="008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67" w:rsidRDefault="00687B67" w:rsidP="0087079A">
      <w:pPr>
        <w:spacing w:after="0" w:line="240" w:lineRule="auto"/>
      </w:pPr>
      <w:r>
        <w:separator/>
      </w:r>
    </w:p>
  </w:footnote>
  <w:footnote w:type="continuationSeparator" w:id="0">
    <w:p w:rsidR="00687B67" w:rsidRDefault="00687B67" w:rsidP="0087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5181"/>
      <w:docPartObj>
        <w:docPartGallery w:val="Page Numbers (Top of Page)"/>
        <w:docPartUnique/>
      </w:docPartObj>
    </w:sdtPr>
    <w:sdtEndPr/>
    <w:sdtContent>
      <w:p w:rsidR="003926B7" w:rsidRDefault="00687B6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6B7" w:rsidRDefault="003926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EEE796"/>
    <w:lvl w:ilvl="0">
      <w:numFmt w:val="bullet"/>
      <w:lvlText w:val="*"/>
      <w:lvlJc w:val="left"/>
    </w:lvl>
  </w:abstractNum>
  <w:abstractNum w:abstractNumId="1">
    <w:nsid w:val="01C92579"/>
    <w:multiLevelType w:val="hybridMultilevel"/>
    <w:tmpl w:val="921CDE58"/>
    <w:lvl w:ilvl="0" w:tplc="08201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16524"/>
    <w:multiLevelType w:val="hybridMultilevel"/>
    <w:tmpl w:val="35C2A3FE"/>
    <w:lvl w:ilvl="0" w:tplc="A330ED7C">
      <w:start w:val="1"/>
      <w:numFmt w:val="bullet"/>
      <w:lvlText w:val="•"/>
      <w:lvlJc w:val="left"/>
      <w:pPr>
        <w:ind w:left="567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98D0565"/>
    <w:multiLevelType w:val="hybridMultilevel"/>
    <w:tmpl w:val="87288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53F3A30"/>
    <w:multiLevelType w:val="hybridMultilevel"/>
    <w:tmpl w:val="E338621A"/>
    <w:lvl w:ilvl="0" w:tplc="0634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A4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05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4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E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E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6B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E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355C6D"/>
    <w:multiLevelType w:val="hybridMultilevel"/>
    <w:tmpl w:val="C38C71A2"/>
    <w:lvl w:ilvl="0" w:tplc="454AABE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9E5A3F"/>
    <w:multiLevelType w:val="hybridMultilevel"/>
    <w:tmpl w:val="087E4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C16B3"/>
    <w:multiLevelType w:val="hybridMultilevel"/>
    <w:tmpl w:val="5318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7E12"/>
    <w:multiLevelType w:val="hybridMultilevel"/>
    <w:tmpl w:val="B4384548"/>
    <w:lvl w:ilvl="0" w:tplc="FD4E20B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93969"/>
    <w:multiLevelType w:val="hybridMultilevel"/>
    <w:tmpl w:val="1618E306"/>
    <w:lvl w:ilvl="0" w:tplc="6D9EE2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F406A60"/>
    <w:multiLevelType w:val="hybridMultilevel"/>
    <w:tmpl w:val="92705FEE"/>
    <w:lvl w:ilvl="0" w:tplc="5B9AB5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93E4D91"/>
    <w:multiLevelType w:val="hybridMultilevel"/>
    <w:tmpl w:val="797ADD10"/>
    <w:lvl w:ilvl="0" w:tplc="E10E7D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DCE0FB5"/>
    <w:multiLevelType w:val="hybridMultilevel"/>
    <w:tmpl w:val="70C474C0"/>
    <w:lvl w:ilvl="0" w:tplc="4A10965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E32B44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6D0907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0061E1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FA2CBC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4DEAD5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D9C253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5F69B1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4CC3C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0E23B96"/>
    <w:multiLevelType w:val="hybridMultilevel"/>
    <w:tmpl w:val="5E1E0152"/>
    <w:lvl w:ilvl="0" w:tplc="F16E8D3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3C8F6F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9AC2B8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B6F0F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49023A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E6214D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3CA72B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7C6F4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10113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52DC07BE"/>
    <w:multiLevelType w:val="hybridMultilevel"/>
    <w:tmpl w:val="5B425BBA"/>
    <w:lvl w:ilvl="0" w:tplc="7E08969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3EB01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252119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A9C818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78C516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6C5CE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B8D31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4CE48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688288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56DC7A8B"/>
    <w:multiLevelType w:val="hybridMultilevel"/>
    <w:tmpl w:val="E5FA5860"/>
    <w:lvl w:ilvl="0" w:tplc="CF26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0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8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6A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A5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A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8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A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10210D"/>
    <w:multiLevelType w:val="hybridMultilevel"/>
    <w:tmpl w:val="9EE419E8"/>
    <w:lvl w:ilvl="0" w:tplc="6E5C1B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FB12F26"/>
    <w:multiLevelType w:val="hybridMultilevel"/>
    <w:tmpl w:val="44FCE7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75263B"/>
    <w:multiLevelType w:val="hybridMultilevel"/>
    <w:tmpl w:val="95D22C74"/>
    <w:lvl w:ilvl="0" w:tplc="792C14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B094BC0"/>
    <w:multiLevelType w:val="hybridMultilevel"/>
    <w:tmpl w:val="93EC4102"/>
    <w:lvl w:ilvl="0" w:tplc="75803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64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86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A3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2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8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A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0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4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36248A"/>
    <w:multiLevelType w:val="hybridMultilevel"/>
    <w:tmpl w:val="97D09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7"/>
  </w:num>
  <w:num w:numId="6">
    <w:abstractNumId w:val="2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16"/>
  </w:num>
  <w:num w:numId="14">
    <w:abstractNumId w:val="9"/>
  </w:num>
  <w:num w:numId="15">
    <w:abstractNumId w:val="10"/>
  </w:num>
  <w:num w:numId="16">
    <w:abstractNumId w:val="15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692"/>
    <w:rsid w:val="000008B1"/>
    <w:rsid w:val="00005AD9"/>
    <w:rsid w:val="00013583"/>
    <w:rsid w:val="00030D1A"/>
    <w:rsid w:val="0003508E"/>
    <w:rsid w:val="0003567A"/>
    <w:rsid w:val="000360F4"/>
    <w:rsid w:val="000457E8"/>
    <w:rsid w:val="0006541B"/>
    <w:rsid w:val="00072516"/>
    <w:rsid w:val="000770B1"/>
    <w:rsid w:val="00093291"/>
    <w:rsid w:val="000A21F0"/>
    <w:rsid w:val="000A5544"/>
    <w:rsid w:val="000B2A01"/>
    <w:rsid w:val="000D6E89"/>
    <w:rsid w:val="00105836"/>
    <w:rsid w:val="0010674B"/>
    <w:rsid w:val="00112151"/>
    <w:rsid w:val="00114E15"/>
    <w:rsid w:val="00137C2C"/>
    <w:rsid w:val="00140B13"/>
    <w:rsid w:val="001473CD"/>
    <w:rsid w:val="00157F35"/>
    <w:rsid w:val="0016511C"/>
    <w:rsid w:val="001740F6"/>
    <w:rsid w:val="00182CF0"/>
    <w:rsid w:val="001948E3"/>
    <w:rsid w:val="00195E71"/>
    <w:rsid w:val="001B024D"/>
    <w:rsid w:val="001B28F9"/>
    <w:rsid w:val="001B2C51"/>
    <w:rsid w:val="001C2C1E"/>
    <w:rsid w:val="001C65AC"/>
    <w:rsid w:val="001D0070"/>
    <w:rsid w:val="001D7883"/>
    <w:rsid w:val="001E2404"/>
    <w:rsid w:val="001E7D08"/>
    <w:rsid w:val="001F15C6"/>
    <w:rsid w:val="001F1DEF"/>
    <w:rsid w:val="001F3500"/>
    <w:rsid w:val="00202086"/>
    <w:rsid w:val="00215332"/>
    <w:rsid w:val="002255BD"/>
    <w:rsid w:val="00230FCB"/>
    <w:rsid w:val="00232347"/>
    <w:rsid w:val="0023490D"/>
    <w:rsid w:val="002421EC"/>
    <w:rsid w:val="002528A3"/>
    <w:rsid w:val="002730EE"/>
    <w:rsid w:val="00273504"/>
    <w:rsid w:val="00277A1F"/>
    <w:rsid w:val="00291BA9"/>
    <w:rsid w:val="002B4E8A"/>
    <w:rsid w:val="00326915"/>
    <w:rsid w:val="00344DCA"/>
    <w:rsid w:val="00375787"/>
    <w:rsid w:val="00390E85"/>
    <w:rsid w:val="003926B7"/>
    <w:rsid w:val="003A1D72"/>
    <w:rsid w:val="003A2973"/>
    <w:rsid w:val="003B6561"/>
    <w:rsid w:val="003B753C"/>
    <w:rsid w:val="003C2E5C"/>
    <w:rsid w:val="003E3E6A"/>
    <w:rsid w:val="003F3516"/>
    <w:rsid w:val="0040459B"/>
    <w:rsid w:val="00405F32"/>
    <w:rsid w:val="00422967"/>
    <w:rsid w:val="00422D29"/>
    <w:rsid w:val="00444518"/>
    <w:rsid w:val="004613FE"/>
    <w:rsid w:val="004639F4"/>
    <w:rsid w:val="00487953"/>
    <w:rsid w:val="00495024"/>
    <w:rsid w:val="004A1924"/>
    <w:rsid w:val="004A56A5"/>
    <w:rsid w:val="004B3845"/>
    <w:rsid w:val="004D0A40"/>
    <w:rsid w:val="004D5A19"/>
    <w:rsid w:val="004D7EA3"/>
    <w:rsid w:val="004E0A40"/>
    <w:rsid w:val="004E739C"/>
    <w:rsid w:val="004F37F1"/>
    <w:rsid w:val="004F7D9B"/>
    <w:rsid w:val="005119AD"/>
    <w:rsid w:val="00517541"/>
    <w:rsid w:val="00535095"/>
    <w:rsid w:val="00547F53"/>
    <w:rsid w:val="005554E6"/>
    <w:rsid w:val="0056286E"/>
    <w:rsid w:val="00563F6B"/>
    <w:rsid w:val="00565525"/>
    <w:rsid w:val="0056720A"/>
    <w:rsid w:val="005724AA"/>
    <w:rsid w:val="00573329"/>
    <w:rsid w:val="005A0200"/>
    <w:rsid w:val="005A0C62"/>
    <w:rsid w:val="005A1FD4"/>
    <w:rsid w:val="005C059E"/>
    <w:rsid w:val="005C1A14"/>
    <w:rsid w:val="005D40B9"/>
    <w:rsid w:val="006233EF"/>
    <w:rsid w:val="00631253"/>
    <w:rsid w:val="0065254B"/>
    <w:rsid w:val="00661E75"/>
    <w:rsid w:val="00673A04"/>
    <w:rsid w:val="00687B67"/>
    <w:rsid w:val="00691FB6"/>
    <w:rsid w:val="00695DC8"/>
    <w:rsid w:val="006A0348"/>
    <w:rsid w:val="006A7E2C"/>
    <w:rsid w:val="006B6373"/>
    <w:rsid w:val="006D07AC"/>
    <w:rsid w:val="006E0DE1"/>
    <w:rsid w:val="006E2112"/>
    <w:rsid w:val="006F2F13"/>
    <w:rsid w:val="00701EF0"/>
    <w:rsid w:val="00731124"/>
    <w:rsid w:val="00737E75"/>
    <w:rsid w:val="007610F2"/>
    <w:rsid w:val="0076667D"/>
    <w:rsid w:val="00784BCB"/>
    <w:rsid w:val="00785150"/>
    <w:rsid w:val="007A55A4"/>
    <w:rsid w:val="007A6851"/>
    <w:rsid w:val="007C61E2"/>
    <w:rsid w:val="007C7984"/>
    <w:rsid w:val="007F07FD"/>
    <w:rsid w:val="007F3AB6"/>
    <w:rsid w:val="007F5A4C"/>
    <w:rsid w:val="008056D4"/>
    <w:rsid w:val="00813345"/>
    <w:rsid w:val="0082441E"/>
    <w:rsid w:val="008270C7"/>
    <w:rsid w:val="00827357"/>
    <w:rsid w:val="00830E1D"/>
    <w:rsid w:val="0087079A"/>
    <w:rsid w:val="00872F1F"/>
    <w:rsid w:val="008861F7"/>
    <w:rsid w:val="0088712F"/>
    <w:rsid w:val="00894DFF"/>
    <w:rsid w:val="00897EDF"/>
    <w:rsid w:val="008C713B"/>
    <w:rsid w:val="008D15F5"/>
    <w:rsid w:val="008F4B4F"/>
    <w:rsid w:val="00901A42"/>
    <w:rsid w:val="00910425"/>
    <w:rsid w:val="00920995"/>
    <w:rsid w:val="00924822"/>
    <w:rsid w:val="0093015E"/>
    <w:rsid w:val="00930685"/>
    <w:rsid w:val="009319AE"/>
    <w:rsid w:val="00943408"/>
    <w:rsid w:val="0095014F"/>
    <w:rsid w:val="0095564C"/>
    <w:rsid w:val="00961321"/>
    <w:rsid w:val="00973B9D"/>
    <w:rsid w:val="00977069"/>
    <w:rsid w:val="009A2577"/>
    <w:rsid w:val="009A46EF"/>
    <w:rsid w:val="009A6D00"/>
    <w:rsid w:val="009B0CBD"/>
    <w:rsid w:val="009B1CF0"/>
    <w:rsid w:val="009F6B51"/>
    <w:rsid w:val="009F750F"/>
    <w:rsid w:val="00A0327A"/>
    <w:rsid w:val="00A04DF3"/>
    <w:rsid w:val="00A1378D"/>
    <w:rsid w:val="00A152C1"/>
    <w:rsid w:val="00A1548A"/>
    <w:rsid w:val="00A26033"/>
    <w:rsid w:val="00A2757F"/>
    <w:rsid w:val="00A547B9"/>
    <w:rsid w:val="00A65F96"/>
    <w:rsid w:val="00A8795C"/>
    <w:rsid w:val="00AA2348"/>
    <w:rsid w:val="00AA3491"/>
    <w:rsid w:val="00AA75DE"/>
    <w:rsid w:val="00AC0428"/>
    <w:rsid w:val="00AC1CC7"/>
    <w:rsid w:val="00AC68D8"/>
    <w:rsid w:val="00AD70BA"/>
    <w:rsid w:val="00AF6855"/>
    <w:rsid w:val="00B02BC7"/>
    <w:rsid w:val="00B031DE"/>
    <w:rsid w:val="00B05AC6"/>
    <w:rsid w:val="00B05C4E"/>
    <w:rsid w:val="00B168A8"/>
    <w:rsid w:val="00B50BE4"/>
    <w:rsid w:val="00B51C3C"/>
    <w:rsid w:val="00B62102"/>
    <w:rsid w:val="00B64B66"/>
    <w:rsid w:val="00B775AC"/>
    <w:rsid w:val="00B80F2D"/>
    <w:rsid w:val="00B8176D"/>
    <w:rsid w:val="00B821B1"/>
    <w:rsid w:val="00B8653A"/>
    <w:rsid w:val="00B92827"/>
    <w:rsid w:val="00BC7F4E"/>
    <w:rsid w:val="00BE3E3B"/>
    <w:rsid w:val="00BF1E14"/>
    <w:rsid w:val="00BF4999"/>
    <w:rsid w:val="00C05301"/>
    <w:rsid w:val="00C064F4"/>
    <w:rsid w:val="00C2044D"/>
    <w:rsid w:val="00C23020"/>
    <w:rsid w:val="00C37F91"/>
    <w:rsid w:val="00C45811"/>
    <w:rsid w:val="00C526DD"/>
    <w:rsid w:val="00C5304D"/>
    <w:rsid w:val="00C827AF"/>
    <w:rsid w:val="00C931CC"/>
    <w:rsid w:val="00C94B39"/>
    <w:rsid w:val="00CA15EF"/>
    <w:rsid w:val="00CB230D"/>
    <w:rsid w:val="00CB3ED5"/>
    <w:rsid w:val="00CB683B"/>
    <w:rsid w:val="00CC4921"/>
    <w:rsid w:val="00CC6BA6"/>
    <w:rsid w:val="00CD707E"/>
    <w:rsid w:val="00CE6A56"/>
    <w:rsid w:val="00CF4D15"/>
    <w:rsid w:val="00D152F3"/>
    <w:rsid w:val="00D25439"/>
    <w:rsid w:val="00D25BEA"/>
    <w:rsid w:val="00D30060"/>
    <w:rsid w:val="00D36977"/>
    <w:rsid w:val="00D36EB8"/>
    <w:rsid w:val="00D414F3"/>
    <w:rsid w:val="00D768C1"/>
    <w:rsid w:val="00D86A74"/>
    <w:rsid w:val="00D91210"/>
    <w:rsid w:val="00DC2C80"/>
    <w:rsid w:val="00DC66BB"/>
    <w:rsid w:val="00DF1A79"/>
    <w:rsid w:val="00DF424A"/>
    <w:rsid w:val="00E06601"/>
    <w:rsid w:val="00E06BAC"/>
    <w:rsid w:val="00E116E6"/>
    <w:rsid w:val="00E1658E"/>
    <w:rsid w:val="00E35233"/>
    <w:rsid w:val="00E56673"/>
    <w:rsid w:val="00E66D2B"/>
    <w:rsid w:val="00E67CA8"/>
    <w:rsid w:val="00E71685"/>
    <w:rsid w:val="00E73C24"/>
    <w:rsid w:val="00E8664D"/>
    <w:rsid w:val="00E95D50"/>
    <w:rsid w:val="00EB656D"/>
    <w:rsid w:val="00EC2828"/>
    <w:rsid w:val="00EC321D"/>
    <w:rsid w:val="00EC63C1"/>
    <w:rsid w:val="00ED195A"/>
    <w:rsid w:val="00ED2889"/>
    <w:rsid w:val="00EF7692"/>
    <w:rsid w:val="00EF7C9A"/>
    <w:rsid w:val="00F02C7C"/>
    <w:rsid w:val="00F05210"/>
    <w:rsid w:val="00F50BBC"/>
    <w:rsid w:val="00F535FA"/>
    <w:rsid w:val="00F54689"/>
    <w:rsid w:val="00F64607"/>
    <w:rsid w:val="00F83C41"/>
    <w:rsid w:val="00F920C8"/>
    <w:rsid w:val="00F97B6A"/>
    <w:rsid w:val="00FA34CF"/>
    <w:rsid w:val="00FA53E0"/>
    <w:rsid w:val="00FB1BE1"/>
    <w:rsid w:val="00FD3F6F"/>
    <w:rsid w:val="00FD78DD"/>
    <w:rsid w:val="00FE53F9"/>
    <w:rsid w:val="00FF2140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2"/>
  </w:style>
  <w:style w:type="paragraph" w:styleId="1">
    <w:name w:val="heading 1"/>
    <w:basedOn w:val="a"/>
    <w:next w:val="a"/>
    <w:link w:val="10"/>
    <w:qFormat/>
    <w:rsid w:val="00EF76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6511C"/>
    <w:pPr>
      <w:keepNext/>
      <w:spacing w:before="24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6511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651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16511C"/>
    <w:pPr>
      <w:keepNext/>
      <w:spacing w:after="0" w:line="240" w:lineRule="auto"/>
      <w:ind w:left="566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6511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6511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1651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16511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6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16511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6511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16511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16511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6511C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6511C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80">
    <w:name w:val="Заголовок 8 Знак"/>
    <w:basedOn w:val="a0"/>
    <w:link w:val="8"/>
    <w:rsid w:val="0016511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1651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Гипертекстовая ссылка"/>
    <w:basedOn w:val="a0"/>
    <w:uiPriority w:val="99"/>
    <w:rsid w:val="00EF769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55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79A"/>
  </w:style>
  <w:style w:type="paragraph" w:styleId="a7">
    <w:name w:val="footer"/>
    <w:basedOn w:val="a"/>
    <w:link w:val="a8"/>
    <w:semiHidden/>
    <w:unhideWhenUsed/>
    <w:rsid w:val="008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87079A"/>
  </w:style>
  <w:style w:type="paragraph" w:customStyle="1" w:styleId="graytext1">
    <w:name w:val="graytext1"/>
    <w:basedOn w:val="a"/>
    <w:rsid w:val="00ED2889"/>
    <w:pPr>
      <w:spacing w:after="0" w:line="240" w:lineRule="auto"/>
    </w:pPr>
    <w:rPr>
      <w:rFonts w:ascii="Arial" w:eastAsia="Times New Roman" w:hAnsi="Arial" w:cs="Arial"/>
      <w:color w:val="779999"/>
    </w:rPr>
  </w:style>
  <w:style w:type="paragraph" w:styleId="a9">
    <w:name w:val="Balloon Text"/>
    <w:basedOn w:val="a"/>
    <w:link w:val="aa"/>
    <w:uiPriority w:val="99"/>
    <w:semiHidden/>
    <w:unhideWhenUsed/>
    <w:rsid w:val="00A5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7B9"/>
    <w:rPr>
      <w:rFonts w:ascii="Tahoma" w:hAnsi="Tahoma" w:cs="Tahoma"/>
      <w:sz w:val="16"/>
      <w:szCs w:val="16"/>
    </w:rPr>
  </w:style>
  <w:style w:type="paragraph" w:customStyle="1" w:styleId="ab">
    <w:name w:val="Абзац"/>
    <w:basedOn w:val="a"/>
    <w:rsid w:val="00AC0428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AA34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A34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1651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6511C"/>
  </w:style>
  <w:style w:type="character" w:customStyle="1" w:styleId="ae">
    <w:name w:val="Дата Знак"/>
    <w:basedOn w:val="a0"/>
    <w:link w:val="af"/>
    <w:semiHidden/>
    <w:rsid w:val="0016511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Date"/>
    <w:basedOn w:val="a"/>
    <w:next w:val="a"/>
    <w:link w:val="ae"/>
    <w:semiHidden/>
    <w:rsid w:val="0016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1"/>
    <w:semiHidden/>
    <w:rsid w:val="0016511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0"/>
    <w:semiHidden/>
    <w:rsid w:val="001651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16511C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1"/>
    <w:semiHidden/>
    <w:rsid w:val="0016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Title"/>
    <w:basedOn w:val="a"/>
    <w:link w:val="af3"/>
    <w:qFormat/>
    <w:rsid w:val="001651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16511C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Subtitle"/>
    <w:basedOn w:val="a"/>
    <w:link w:val="af5"/>
    <w:qFormat/>
    <w:rsid w:val="0016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Подзаголовок Знак"/>
    <w:basedOn w:val="a0"/>
    <w:link w:val="af4"/>
    <w:rsid w:val="0016511C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rsid w:val="001651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6511C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16511C"/>
    <w:rPr>
      <w:rFonts w:ascii="Times New Roman" w:eastAsia="Times New Roman" w:hAnsi="Times New Roman" w:cs="Times New Roman"/>
      <w:sz w:val="32"/>
      <w:szCs w:val="20"/>
    </w:rPr>
  </w:style>
  <w:style w:type="paragraph" w:styleId="34">
    <w:name w:val="Body Text Indent 3"/>
    <w:basedOn w:val="a"/>
    <w:link w:val="33"/>
    <w:semiHidden/>
    <w:rsid w:val="0016511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92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8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19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2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9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0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BE38-FEE6-43DB-8FEB-7441A787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2016-04-06T03:00:00Z</cp:lastPrinted>
  <dcterms:created xsi:type="dcterms:W3CDTF">2016-05-09T07:26:00Z</dcterms:created>
  <dcterms:modified xsi:type="dcterms:W3CDTF">2016-05-09T07:26:00Z</dcterms:modified>
</cp:coreProperties>
</file>