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67" w:rsidRDefault="00140267">
      <w:pPr>
        <w:pStyle w:val="ConsPlusNormal"/>
        <w:jc w:val="both"/>
      </w:pPr>
      <w:bookmarkStart w:id="0" w:name="_GoBack"/>
      <w:bookmarkEnd w:id="0"/>
    </w:p>
    <w:p w:rsidR="00140267" w:rsidRDefault="00140267">
      <w:pPr>
        <w:pStyle w:val="ConsPlusTitle"/>
        <w:jc w:val="center"/>
      </w:pPr>
      <w:r>
        <w:t>ПРАВИТЕЛЬСТВО РЕСПУБЛИКИ АЛТАЙ</w:t>
      </w:r>
    </w:p>
    <w:p w:rsidR="00140267" w:rsidRDefault="00140267">
      <w:pPr>
        <w:pStyle w:val="ConsPlusTitle"/>
        <w:jc w:val="center"/>
      </w:pPr>
    </w:p>
    <w:p w:rsidR="00140267" w:rsidRDefault="00140267">
      <w:pPr>
        <w:pStyle w:val="ConsPlusTitle"/>
        <w:jc w:val="center"/>
      </w:pPr>
      <w:r>
        <w:t>ПОСТАНОВЛЕНИЕ</w:t>
      </w:r>
    </w:p>
    <w:p w:rsidR="00140267" w:rsidRDefault="00140267">
      <w:pPr>
        <w:pStyle w:val="ConsPlusTitle"/>
        <w:jc w:val="center"/>
      </w:pPr>
    </w:p>
    <w:p w:rsidR="00140267" w:rsidRDefault="00140267">
      <w:pPr>
        <w:pStyle w:val="ConsPlusTitle"/>
        <w:jc w:val="center"/>
      </w:pPr>
      <w:r>
        <w:t>от 27 июня 2014 г. N 182</w:t>
      </w:r>
    </w:p>
    <w:p w:rsidR="00140267" w:rsidRDefault="00140267">
      <w:pPr>
        <w:pStyle w:val="ConsPlusTitle"/>
        <w:jc w:val="center"/>
      </w:pPr>
    </w:p>
    <w:p w:rsidR="00140267" w:rsidRDefault="00140267">
      <w:pPr>
        <w:pStyle w:val="ConsPlusTitle"/>
        <w:jc w:val="center"/>
      </w:pPr>
      <w:r>
        <w:t>ОБ УТВЕРЖДЕНИИ ПРАВИЛ ПРЕДОСТАВЛЕНИЯ, РАСПРЕДЕЛЕНИЯ И</w:t>
      </w:r>
    </w:p>
    <w:p w:rsidR="00140267" w:rsidRDefault="00140267">
      <w:pPr>
        <w:pStyle w:val="ConsPlusTitle"/>
        <w:jc w:val="center"/>
      </w:pPr>
      <w:r>
        <w:t>РАСХОДОВАНИЯ СУБСИДИЙ ИЗ РЕСПУБЛИКАНСКОГО БЮДЖЕТА</w:t>
      </w:r>
    </w:p>
    <w:p w:rsidR="00140267" w:rsidRDefault="00140267">
      <w:pPr>
        <w:pStyle w:val="ConsPlusTitle"/>
        <w:jc w:val="center"/>
      </w:pPr>
      <w:r>
        <w:t>РЕСПУБЛИКИ АЛТАЙ НА СОФИНАНСИРОВАНИЕ РАСХОДОВ БЮДЖЕТОВ</w:t>
      </w:r>
    </w:p>
    <w:p w:rsidR="00140267" w:rsidRDefault="00140267">
      <w:pPr>
        <w:pStyle w:val="ConsPlusTitle"/>
        <w:jc w:val="center"/>
      </w:pPr>
      <w:r>
        <w:t>МУНИЦИПАЛЬНЫХ ОБРАЗОВАНИЙ В РЕСПУБЛИКЕ АЛТАЙ НА УЛУЧШЕНИЕ</w:t>
      </w:r>
    </w:p>
    <w:p w:rsidR="00140267" w:rsidRDefault="00140267">
      <w:pPr>
        <w:pStyle w:val="ConsPlusTitle"/>
        <w:jc w:val="center"/>
      </w:pPr>
      <w:r>
        <w:t xml:space="preserve">ЖИЛИЩНЫХ УСЛОВИЙ ГРАЖДАН, ПРОЖИВАЮЩИХ В </w:t>
      </w:r>
      <w:proofErr w:type="gramStart"/>
      <w:r>
        <w:t>СЕЛЬСКОЙ</w:t>
      </w:r>
      <w:proofErr w:type="gramEnd"/>
    </w:p>
    <w:p w:rsidR="00140267" w:rsidRDefault="00140267">
      <w:pPr>
        <w:pStyle w:val="ConsPlusTitle"/>
        <w:jc w:val="center"/>
      </w:pPr>
      <w:r>
        <w:t>МЕСТНОСТИ, В ТОМ ЧИСЛЕ МОЛОДЫХ СЕМЕЙ И МОЛОДЫХ СПЕЦИАЛИСТОВ</w:t>
      </w:r>
    </w:p>
    <w:p w:rsidR="00140267" w:rsidRDefault="00140267">
      <w:pPr>
        <w:pStyle w:val="ConsPlusNormal"/>
        <w:jc w:val="center"/>
      </w:pPr>
      <w:r>
        <w:t>Список изменяющих документов</w:t>
      </w:r>
    </w:p>
    <w:p w:rsidR="00140267" w:rsidRDefault="00140267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  <w:proofErr w:type="gramEnd"/>
    </w:p>
    <w:p w:rsidR="00140267" w:rsidRDefault="00140267">
      <w:pPr>
        <w:pStyle w:val="ConsPlusNormal"/>
        <w:jc w:val="center"/>
      </w:pPr>
      <w:r>
        <w:t>от 10.03.2015 N 65)</w:t>
      </w:r>
    </w:p>
    <w:p w:rsidR="00140267" w:rsidRDefault="00140267">
      <w:pPr>
        <w:pStyle w:val="ConsPlusNormal"/>
        <w:jc w:val="both"/>
      </w:pPr>
    </w:p>
    <w:p w:rsidR="00140267" w:rsidRDefault="00140267">
      <w:pPr>
        <w:pStyle w:val="ConsPlusNormal"/>
        <w:ind w:firstLine="540"/>
        <w:jc w:val="both"/>
      </w:pPr>
      <w:proofErr w:type="gramStart"/>
      <w:r>
        <w:t xml:space="preserve">В соответствии с федеральной целевой </w:t>
      </w:r>
      <w:hyperlink r:id="rId6" w:history="1">
        <w:r>
          <w:rPr>
            <w:color w:val="0000FF"/>
          </w:rPr>
          <w:t>программой</w:t>
        </w:r>
      </w:hyperlink>
      <w:r>
        <w:t xml:space="preserve"> "Устойчивое развитие сельских территорий на 2014 - 2017 годы и на период до 2020 года", утвержденной постановлением Правительства Российской Федерации от 15 июля 2013 года N 598, в целях реализации на территории Республики Алтай </w:t>
      </w:r>
      <w:hyperlink r:id="rId7" w:history="1">
        <w:r>
          <w:rPr>
            <w:color w:val="0000FF"/>
          </w:rPr>
          <w:t>подпрограммы</w:t>
        </w:r>
      </w:hyperlink>
      <w:r>
        <w:t xml:space="preserve"> "Устойчивое развитие сельских территорий" в рамках государственной программы Республики Алтай "Развитие сельского хозяйства и регулирование рынков сельскохозяйственной продукции, сырья и</w:t>
      </w:r>
      <w:proofErr w:type="gramEnd"/>
      <w:r>
        <w:t xml:space="preserve"> продовольствия", утвержденной постановлением Правительства Республики Алтай от 28 сентября 2012 года N 242, Правительство Республики Алтай постановляет:</w:t>
      </w:r>
    </w:p>
    <w:p w:rsidR="00140267" w:rsidRDefault="0014026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Определить Министерство сельского хозяйства Республики Алтай уполномоченным исполнительным органом государственной власти Республики Алтай на осуществление взаимодействия с Министерством сельского хозяйства Российской Федерации в рамках реализации федеральной целевой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"Устойчивое развитие сельских территорий на 2014 - 2017 годы и на период до 2020 года", утвержденной постановлением Правительства Российской Федерации от 15 июля 2013 года N 598.</w:t>
      </w:r>
      <w:proofErr w:type="gramEnd"/>
    </w:p>
    <w:p w:rsidR="00140267" w:rsidRDefault="00140267">
      <w:pPr>
        <w:pStyle w:val="ConsPlusNormal"/>
        <w:ind w:firstLine="540"/>
        <w:jc w:val="both"/>
      </w:pPr>
      <w:r>
        <w:t xml:space="preserve">2. Утвердить </w:t>
      </w:r>
      <w:hyperlink w:anchor="P36" w:history="1">
        <w:r>
          <w:rPr>
            <w:color w:val="0000FF"/>
          </w:rPr>
          <w:t>Правила</w:t>
        </w:r>
      </w:hyperlink>
      <w:r>
        <w:t xml:space="preserve"> предоставления, распределения и расходования субсидий из республиканского бюджета Республики Алтай на </w:t>
      </w:r>
      <w:proofErr w:type="spellStart"/>
      <w:r>
        <w:t>софинансирование</w:t>
      </w:r>
      <w:proofErr w:type="spellEnd"/>
      <w:r>
        <w:t xml:space="preserve"> расходов бюджетов муниципальных образований в Республике Алтай на улучшение жилищных условий граждан, проживающих в сельской местности, в том числе молодых семей и молодых специалистов.</w:t>
      </w:r>
    </w:p>
    <w:p w:rsidR="00140267" w:rsidRDefault="00140267">
      <w:pPr>
        <w:pStyle w:val="ConsPlusNormal"/>
        <w:ind w:firstLine="540"/>
        <w:jc w:val="both"/>
      </w:pPr>
      <w:r>
        <w:t>3. Настоящее Постановление вступает в силу по истечении 10 дней со дня его официального опубликования.</w:t>
      </w:r>
    </w:p>
    <w:p w:rsidR="00140267" w:rsidRDefault="00140267">
      <w:pPr>
        <w:pStyle w:val="ConsPlusNormal"/>
        <w:jc w:val="both"/>
      </w:pPr>
    </w:p>
    <w:p w:rsidR="00140267" w:rsidRDefault="00140267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140267" w:rsidRDefault="00140267">
      <w:pPr>
        <w:pStyle w:val="ConsPlusNormal"/>
        <w:jc w:val="right"/>
      </w:pPr>
      <w:r>
        <w:t>Председателя Правительства</w:t>
      </w:r>
    </w:p>
    <w:p w:rsidR="00140267" w:rsidRDefault="00140267">
      <w:pPr>
        <w:pStyle w:val="ConsPlusNormal"/>
        <w:jc w:val="right"/>
      </w:pPr>
      <w:r>
        <w:t>Республики Алтай</w:t>
      </w:r>
    </w:p>
    <w:p w:rsidR="00140267" w:rsidRDefault="00140267">
      <w:pPr>
        <w:pStyle w:val="ConsPlusNormal"/>
        <w:jc w:val="right"/>
      </w:pPr>
      <w:r>
        <w:t>Н.М.ЕКЕЕВА</w:t>
      </w:r>
    </w:p>
    <w:p w:rsidR="00140267" w:rsidRDefault="00140267">
      <w:pPr>
        <w:pStyle w:val="ConsPlusNormal"/>
        <w:jc w:val="both"/>
      </w:pPr>
    </w:p>
    <w:p w:rsidR="00140267" w:rsidRDefault="00140267">
      <w:pPr>
        <w:pStyle w:val="ConsPlusNormal"/>
        <w:jc w:val="both"/>
      </w:pPr>
    </w:p>
    <w:p w:rsidR="00140267" w:rsidRDefault="00140267">
      <w:pPr>
        <w:pStyle w:val="ConsPlusNormal"/>
        <w:jc w:val="both"/>
      </w:pPr>
    </w:p>
    <w:p w:rsidR="00140267" w:rsidRDefault="00140267">
      <w:pPr>
        <w:pStyle w:val="ConsPlusNormal"/>
        <w:jc w:val="both"/>
      </w:pPr>
    </w:p>
    <w:p w:rsidR="00140267" w:rsidRDefault="00140267">
      <w:pPr>
        <w:pStyle w:val="ConsPlusNormal"/>
        <w:jc w:val="both"/>
      </w:pPr>
    </w:p>
    <w:p w:rsidR="00140267" w:rsidRDefault="00140267">
      <w:pPr>
        <w:pStyle w:val="ConsPlusNormal"/>
        <w:jc w:val="right"/>
      </w:pPr>
      <w:r>
        <w:t>Утверждены</w:t>
      </w:r>
    </w:p>
    <w:p w:rsidR="00140267" w:rsidRDefault="00140267">
      <w:pPr>
        <w:pStyle w:val="ConsPlusNormal"/>
        <w:jc w:val="right"/>
      </w:pPr>
      <w:r>
        <w:t>Постановлением</w:t>
      </w:r>
    </w:p>
    <w:p w:rsidR="00140267" w:rsidRDefault="00140267">
      <w:pPr>
        <w:pStyle w:val="ConsPlusNormal"/>
        <w:jc w:val="right"/>
      </w:pPr>
      <w:r>
        <w:t>Правительства Республики Алтай</w:t>
      </w:r>
    </w:p>
    <w:p w:rsidR="00140267" w:rsidRDefault="00140267">
      <w:pPr>
        <w:pStyle w:val="ConsPlusNormal"/>
        <w:jc w:val="right"/>
      </w:pPr>
      <w:r>
        <w:t>от 27 июня 2014 г. N 182</w:t>
      </w:r>
    </w:p>
    <w:p w:rsidR="00140267" w:rsidRDefault="00140267">
      <w:pPr>
        <w:pStyle w:val="ConsPlusNormal"/>
        <w:jc w:val="both"/>
      </w:pPr>
    </w:p>
    <w:p w:rsidR="00140267" w:rsidRDefault="00140267">
      <w:pPr>
        <w:pStyle w:val="ConsPlusTitle"/>
        <w:jc w:val="center"/>
      </w:pPr>
      <w:bookmarkStart w:id="1" w:name="P36"/>
      <w:bookmarkEnd w:id="1"/>
      <w:r>
        <w:t>ПРАВИЛА</w:t>
      </w:r>
    </w:p>
    <w:p w:rsidR="00140267" w:rsidRDefault="00140267">
      <w:pPr>
        <w:pStyle w:val="ConsPlusTitle"/>
        <w:jc w:val="center"/>
      </w:pPr>
      <w:r>
        <w:t>ПРЕДОСТАВЛЕНИЯ, РАСПРЕДЕЛЕНИЯ И РАСХОДОВАНИЯ СУБСИДИЙ</w:t>
      </w:r>
    </w:p>
    <w:p w:rsidR="00140267" w:rsidRDefault="00140267">
      <w:pPr>
        <w:pStyle w:val="ConsPlusTitle"/>
        <w:jc w:val="center"/>
      </w:pPr>
      <w:r>
        <w:lastRenderedPageBreak/>
        <w:t xml:space="preserve">ИЗ РЕСПУБЛИКАНСКОГО БЮДЖЕТА РЕСПУБЛИКИ АЛТАЙ </w:t>
      </w:r>
      <w:proofErr w:type="gramStart"/>
      <w:r>
        <w:t>НА</w:t>
      </w:r>
      <w:proofErr w:type="gramEnd"/>
    </w:p>
    <w:p w:rsidR="00140267" w:rsidRDefault="00140267">
      <w:pPr>
        <w:pStyle w:val="ConsPlusTitle"/>
        <w:jc w:val="center"/>
      </w:pPr>
      <w:r>
        <w:t>СОФИНАНСИРОВАНИЕ РАСХОДОВ БЮДЖЕТОВ МУНИЦИПАЛЬНЫХ</w:t>
      </w:r>
    </w:p>
    <w:p w:rsidR="00140267" w:rsidRDefault="00140267">
      <w:pPr>
        <w:pStyle w:val="ConsPlusTitle"/>
        <w:jc w:val="center"/>
      </w:pPr>
      <w:r>
        <w:t>ОБРАЗОВАНИЙ В РЕСПУБЛИКЕ АЛТАЙ НА УЛУЧШЕНИЕ ЖИЛИЩНЫХ</w:t>
      </w:r>
    </w:p>
    <w:p w:rsidR="00140267" w:rsidRDefault="00140267">
      <w:pPr>
        <w:pStyle w:val="ConsPlusTitle"/>
        <w:jc w:val="center"/>
      </w:pPr>
      <w:r>
        <w:t>УСЛОВИЙ ГРАЖДАН, ПРОЖИВАЮЩИХ В СЕЛЬСКОЙ МЕСТНОСТИ, В ТОМ</w:t>
      </w:r>
    </w:p>
    <w:p w:rsidR="00140267" w:rsidRDefault="00140267">
      <w:pPr>
        <w:pStyle w:val="ConsPlusTitle"/>
        <w:jc w:val="center"/>
      </w:pPr>
      <w:proofErr w:type="gramStart"/>
      <w:r>
        <w:t>ЧИСЛЕ</w:t>
      </w:r>
      <w:proofErr w:type="gramEnd"/>
      <w:r>
        <w:t xml:space="preserve"> МОЛОДЫХ СЕМЕЙ И МОЛОДЫХ СПЕЦИАЛИСТОВ</w:t>
      </w:r>
    </w:p>
    <w:p w:rsidR="00140267" w:rsidRDefault="00140267">
      <w:pPr>
        <w:pStyle w:val="ConsPlusNormal"/>
        <w:jc w:val="center"/>
      </w:pPr>
      <w:r>
        <w:t>Список изменяющих документов</w:t>
      </w:r>
    </w:p>
    <w:p w:rsidR="00140267" w:rsidRDefault="00140267">
      <w:pPr>
        <w:pStyle w:val="ConsPlusNormal"/>
        <w:jc w:val="center"/>
      </w:pPr>
      <w:proofErr w:type="gramStart"/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  <w:proofErr w:type="gramEnd"/>
    </w:p>
    <w:p w:rsidR="00140267" w:rsidRDefault="00140267">
      <w:pPr>
        <w:pStyle w:val="ConsPlusNormal"/>
        <w:jc w:val="center"/>
      </w:pPr>
      <w:r>
        <w:t>от 10.03.2015 N 65)</w:t>
      </w:r>
    </w:p>
    <w:p w:rsidR="00140267" w:rsidRDefault="00140267">
      <w:pPr>
        <w:pStyle w:val="ConsPlusNormal"/>
        <w:jc w:val="both"/>
      </w:pPr>
    </w:p>
    <w:p w:rsidR="00140267" w:rsidRDefault="00140267">
      <w:pPr>
        <w:pStyle w:val="ConsPlusNormal"/>
        <w:ind w:firstLine="540"/>
        <w:jc w:val="both"/>
      </w:pPr>
      <w:bookmarkStart w:id="2" w:name="P47"/>
      <w:bookmarkEnd w:id="2"/>
      <w:r>
        <w:t xml:space="preserve">1. </w:t>
      </w:r>
      <w:proofErr w:type="gramStart"/>
      <w:r>
        <w:t xml:space="preserve">Правила предоставления, распределения и расходования субсидий из республиканского бюджета Республики Алтай на </w:t>
      </w:r>
      <w:proofErr w:type="spellStart"/>
      <w:r>
        <w:t>софинансирование</w:t>
      </w:r>
      <w:proofErr w:type="spellEnd"/>
      <w:r>
        <w:t xml:space="preserve"> расходов бюджетов муниципальных образований в Республике Алтай (далее - муниципальные образования) на улучшение жилищных условий граждан, проживающих в сельской местности, в том числе молодых семей и молодых специалистов (далее - субсидии, Правила), определяют условия и порядок предоставления, распределения и расходования субсидий в рамках реализации мероприятий, предусматривающих:</w:t>
      </w:r>
      <w:proofErr w:type="gramEnd"/>
    </w:p>
    <w:p w:rsidR="00140267" w:rsidRDefault="00140267">
      <w:pPr>
        <w:pStyle w:val="ConsPlusNormal"/>
        <w:ind w:firstLine="540"/>
        <w:jc w:val="both"/>
      </w:pPr>
      <w:bookmarkStart w:id="3" w:name="P48"/>
      <w:bookmarkEnd w:id="3"/>
      <w:proofErr w:type="gramStart"/>
      <w:r>
        <w:t xml:space="preserve">а) предоставление гражданам, молодым семьям и молодым специалистам социальных выплат на строительство (приобретение) жилья (далее - социальные выплаты) в порядке и на условиях, которые установлены Типовым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предоставлении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специалистам, предусмотренным приложением N 4 к федеральной целевой программе "Устойчивое развитие сельских</w:t>
      </w:r>
      <w:proofErr w:type="gramEnd"/>
      <w:r>
        <w:t xml:space="preserve"> территорий на 2014 - 2017 годы и на период до 2020 года", утвержденной постановлением Правительства Российской Федерации от 15 июля 2013 года N 598 (далее - Программа);</w:t>
      </w:r>
    </w:p>
    <w:p w:rsidR="00140267" w:rsidRDefault="00140267">
      <w:pPr>
        <w:pStyle w:val="ConsPlusNormal"/>
        <w:ind w:firstLine="540"/>
        <w:jc w:val="both"/>
      </w:pPr>
      <w:bookmarkStart w:id="4" w:name="P49"/>
      <w:bookmarkEnd w:id="4"/>
      <w:proofErr w:type="gramStart"/>
      <w:r>
        <w:t xml:space="preserve">б) предоставление субсидий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 по строительству (приобретению) жилья, предоставляемого молодым семьям, молодым специалистам по договору найма жилого помещения, в порядке и на условиях, которые установлены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предоставлении субсидий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 по строительству (приобретению) жилья, предоставляемого молодым семьям и молодым специалистам по договору найма жилого помещения, предусмотренным приложением N 7 к</w:t>
      </w:r>
      <w:proofErr w:type="gramEnd"/>
      <w:r>
        <w:t xml:space="preserve"> Программе.</w:t>
      </w:r>
    </w:p>
    <w:p w:rsidR="00140267" w:rsidRDefault="00140267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Объемы средств республиканского бюджета Республики Алтай, выделяемых на улучшение жилищных условий граждан, в том числе молодых семей и молодых специалистов, определяются ежегодно в пределах бюджетных ассигнований, предусмотренных Министерству сельского хозяйства Республики Алтай (далее - Министерство) в соответствии с Законом о республиканском бюджете Республики Алтай на очередной финансовый год и плановой период (далее - Закон о бюджете) на реализацию мероприятий государственной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Республики</w:t>
      </w:r>
      <w:proofErr w:type="gramEnd"/>
      <w:r>
        <w:t xml:space="preserve"> Алтай "Развитие сельского хозяйства и регулирования рынков сельскохозяйственной продукции, сырья и продовольствия", утвержденной постановлением Правительства Республики Алтай от 28 сентября 2012 года N 242 (далее - Программа Республики Алтай).</w:t>
      </w:r>
    </w:p>
    <w:p w:rsidR="00140267" w:rsidRDefault="00140267">
      <w:pPr>
        <w:pStyle w:val="ConsPlusNormal"/>
        <w:ind w:firstLine="540"/>
        <w:jc w:val="both"/>
      </w:pPr>
      <w:r>
        <w:t xml:space="preserve">3. Доля средств федерального бюджета рассчитывается ежегодно исходя из объема субсидий, предоставляемых Республике Алтай в очередном финансовом году в соответствии с распоряжением Правительства Российской Федерации. Доля средств республиканского бюджета Республики Алтай на </w:t>
      </w:r>
      <w:proofErr w:type="spellStart"/>
      <w:r>
        <w:t>софинансирование</w:t>
      </w:r>
      <w:proofErr w:type="spellEnd"/>
      <w:r>
        <w:t xml:space="preserve"> мероприятий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Республики Алтай определяется ежегодно в зависимости от объема финансирования, выделяемого из республиканского бюджета Республики Алтай на очередной финансовый год. </w:t>
      </w:r>
      <w:proofErr w:type="gramStart"/>
      <w:r>
        <w:t xml:space="preserve">Доля собственных (заемных) средств граждан, молодых семей и молодых специалистов составляет не менее 30 процентов расчетной стоимости строительства (приобретения) жилья, определяемой исходя из размера общей площади жилого помещения для семей разной численности, установленного </w:t>
      </w:r>
      <w:hyperlink r:id="rId14" w:history="1">
        <w:r>
          <w:rPr>
            <w:color w:val="0000FF"/>
          </w:rPr>
          <w:t>пунктом 13</w:t>
        </w:r>
      </w:hyperlink>
      <w:r>
        <w:t xml:space="preserve"> приложения N 4 к Программе, и стоимости 1 кв. метра общей площади жилья в сельской местности на территории Республики Алтай, утвержденной приказом Министерства.</w:t>
      </w:r>
      <w:proofErr w:type="gramEnd"/>
    </w:p>
    <w:p w:rsidR="00140267" w:rsidRDefault="0014026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10.03.2015 N 65)</w:t>
      </w:r>
    </w:p>
    <w:p w:rsidR="00140267" w:rsidRDefault="00140267">
      <w:pPr>
        <w:pStyle w:val="ConsPlusNormal"/>
        <w:ind w:firstLine="540"/>
        <w:jc w:val="both"/>
      </w:pPr>
      <w:bookmarkStart w:id="5" w:name="P53"/>
      <w:bookmarkEnd w:id="5"/>
      <w:r>
        <w:t xml:space="preserve">4. Субсидии федерального бюджета, поступившие в бюджет Республики Алтай и средства республиканского бюджета Республики Алтай, предусмотренные в очередном финансовом году </w:t>
      </w:r>
      <w:r>
        <w:lastRenderedPageBreak/>
        <w:t xml:space="preserve">на </w:t>
      </w:r>
      <w:proofErr w:type="spellStart"/>
      <w:r>
        <w:t>софинансирование</w:t>
      </w:r>
      <w:proofErr w:type="spellEnd"/>
      <w:r>
        <w:t xml:space="preserve"> мероприятий, указанных в </w:t>
      </w:r>
      <w:hyperlink w:anchor="P47" w:history="1">
        <w:r>
          <w:rPr>
            <w:color w:val="0000FF"/>
          </w:rPr>
          <w:t>пункте 1</w:t>
        </w:r>
      </w:hyperlink>
      <w:r>
        <w:t xml:space="preserve"> настоящих Правил, перечисляются Министерством в доходы бюджетов муниципальных образований для финансирования строительства (приобретения) жилья на следующих условиях:</w:t>
      </w:r>
    </w:p>
    <w:p w:rsidR="00140267" w:rsidRDefault="00140267">
      <w:pPr>
        <w:pStyle w:val="ConsPlusNormal"/>
        <w:ind w:firstLine="540"/>
        <w:jc w:val="both"/>
      </w:pPr>
      <w:proofErr w:type="gramStart"/>
      <w:r>
        <w:t xml:space="preserve">наличия в бюджете муниципального образования бюджетных ассигнований на исполнение в соответствующем финансовом году расходных обязательств, связанных с реализацией мероприятий, указанных в </w:t>
      </w:r>
      <w:hyperlink w:anchor="P47" w:history="1">
        <w:r>
          <w:rPr>
            <w:color w:val="0000FF"/>
          </w:rPr>
          <w:t>пункте 1</w:t>
        </w:r>
      </w:hyperlink>
      <w:r>
        <w:t xml:space="preserve"> настоящих Правил в размере не менее размера, необходимого для обеспечения уровня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образования, установленного в соответствии с </w:t>
      </w:r>
      <w:hyperlink r:id="rId16" w:history="1">
        <w:r>
          <w:rPr>
            <w:color w:val="0000FF"/>
          </w:rPr>
          <w:t>Законом</w:t>
        </w:r>
      </w:hyperlink>
      <w:r>
        <w:t xml:space="preserve"> Республики Алтай от 27 ноября 2007 года N 60-РЗ "О предоставлении местным бюджетам субсидий из республиканского</w:t>
      </w:r>
      <w:proofErr w:type="gramEnd"/>
      <w:r>
        <w:t xml:space="preserve"> бюджета Республики Алтай" (далее - Закон);</w:t>
      </w:r>
    </w:p>
    <w:p w:rsidR="00140267" w:rsidRDefault="00140267">
      <w:pPr>
        <w:pStyle w:val="ConsPlusNormal"/>
        <w:ind w:firstLine="540"/>
        <w:jc w:val="both"/>
      </w:pPr>
      <w:r>
        <w:t>привлечения муниципальным образованием в объемах, необходимых для выполнения показателей результативности предоставления субсидии:</w:t>
      </w:r>
    </w:p>
    <w:p w:rsidR="00140267" w:rsidRDefault="00140267">
      <w:pPr>
        <w:pStyle w:val="ConsPlusNormal"/>
        <w:ind w:firstLine="540"/>
        <w:jc w:val="both"/>
      </w:pPr>
      <w:r>
        <w:t>собственных (заемных) сре</w:t>
      </w:r>
      <w:proofErr w:type="gramStart"/>
      <w:r>
        <w:t>дств гр</w:t>
      </w:r>
      <w:proofErr w:type="gramEnd"/>
      <w:r>
        <w:t>аждан, молодых семей и молодых специалистов - в случае предоставления социальной выплаты;</w:t>
      </w:r>
    </w:p>
    <w:p w:rsidR="00140267" w:rsidRDefault="00140267">
      <w:pPr>
        <w:pStyle w:val="ConsPlusNormal"/>
        <w:ind w:firstLine="540"/>
        <w:jc w:val="both"/>
      </w:pPr>
      <w:r>
        <w:t xml:space="preserve">средств работодателей - в случае предоставления субсидий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 по строительству (приобретению) жилья, предоставляемого молодым семьям и молодым специалистам по договору найма жилого помещения (далее - субсидии на строительство (приобретение) жилья по договору найма);</w:t>
      </w:r>
    </w:p>
    <w:p w:rsidR="00140267" w:rsidRDefault="00140267">
      <w:pPr>
        <w:pStyle w:val="ConsPlusNormal"/>
        <w:ind w:firstLine="540"/>
        <w:jc w:val="both"/>
      </w:pPr>
      <w:r>
        <w:t xml:space="preserve">предоставления в Министерство списков с указанием средств из бюджетов всех уровней и сводных списков граждан, молодых семей и молодых специалистов, изъявивших желание участвовать в мероприятиях, указанных в </w:t>
      </w:r>
      <w:hyperlink w:anchor="P47" w:history="1">
        <w:r>
          <w:rPr>
            <w:color w:val="0000FF"/>
          </w:rPr>
          <w:t>пункте 1</w:t>
        </w:r>
      </w:hyperlink>
      <w:r>
        <w:t xml:space="preserve"> настоящих Правил (далее - списки, сводные списки и участники мероприятий), в срок, указанный в </w:t>
      </w:r>
      <w:hyperlink w:anchor="P91" w:history="1">
        <w:r>
          <w:rPr>
            <w:color w:val="0000FF"/>
          </w:rPr>
          <w:t>пункте 10</w:t>
        </w:r>
      </w:hyperlink>
      <w:r>
        <w:t xml:space="preserve"> настоящих Правил.</w:t>
      </w:r>
    </w:p>
    <w:p w:rsidR="00140267" w:rsidRDefault="00140267">
      <w:pPr>
        <w:pStyle w:val="ConsPlusNormal"/>
        <w:ind w:firstLine="540"/>
        <w:jc w:val="both"/>
      </w:pPr>
      <w:r>
        <w:t xml:space="preserve">Отбор муниципальных образований для предоставления субсидии осуществляется Министерством в соответствии с критериями отбора муниципальных образований, установленными </w:t>
      </w:r>
      <w:hyperlink r:id="rId17" w:history="1">
        <w:r>
          <w:rPr>
            <w:color w:val="0000FF"/>
          </w:rPr>
          <w:t>Законом</w:t>
        </w:r>
      </w:hyperlink>
      <w:r>
        <w:t>.</w:t>
      </w:r>
    </w:p>
    <w:p w:rsidR="00140267" w:rsidRDefault="00140267">
      <w:pPr>
        <w:pStyle w:val="ConsPlusNormal"/>
        <w:ind w:firstLine="540"/>
        <w:jc w:val="both"/>
      </w:pPr>
      <w:r>
        <w:t>5. Распределение субсидий между бюджетами муниципальных образований осуществляется по формуле:</w:t>
      </w:r>
    </w:p>
    <w:p w:rsidR="00140267" w:rsidRDefault="00140267">
      <w:pPr>
        <w:pStyle w:val="ConsPlusNormal"/>
        <w:jc w:val="both"/>
      </w:pPr>
    </w:p>
    <w:p w:rsidR="00140267" w:rsidRDefault="00140267">
      <w:pPr>
        <w:pStyle w:val="ConsPlusNormal"/>
        <w:ind w:firstLine="540"/>
        <w:jc w:val="both"/>
      </w:pPr>
      <w:proofErr w:type="spellStart"/>
      <w:r>
        <w:t>Сi</w:t>
      </w:r>
      <w:proofErr w:type="spellEnd"/>
      <w:proofErr w:type="gramStart"/>
      <w:r>
        <w:t xml:space="preserve"> = С</w:t>
      </w:r>
      <w:proofErr w:type="gramEnd"/>
      <w:r>
        <w:t xml:space="preserve"> x </w:t>
      </w:r>
      <w:proofErr w:type="spellStart"/>
      <w:r>
        <w:t>ДСНi</w:t>
      </w:r>
      <w:proofErr w:type="spellEnd"/>
      <w:r>
        <w:t>,</w:t>
      </w:r>
    </w:p>
    <w:p w:rsidR="00140267" w:rsidRDefault="00140267">
      <w:pPr>
        <w:pStyle w:val="ConsPlusNormal"/>
        <w:jc w:val="both"/>
      </w:pPr>
    </w:p>
    <w:p w:rsidR="00140267" w:rsidRDefault="00140267">
      <w:pPr>
        <w:pStyle w:val="ConsPlusNormal"/>
        <w:ind w:firstLine="540"/>
        <w:jc w:val="both"/>
      </w:pPr>
      <w:r>
        <w:t>где:</w:t>
      </w:r>
    </w:p>
    <w:p w:rsidR="00140267" w:rsidRDefault="00140267">
      <w:pPr>
        <w:pStyle w:val="ConsPlusNormal"/>
        <w:ind w:firstLine="540"/>
        <w:jc w:val="both"/>
      </w:pPr>
      <w:proofErr w:type="spellStart"/>
      <w:r>
        <w:t>С</w:t>
      </w:r>
      <w:proofErr w:type="gramStart"/>
      <w:r>
        <w:t>i</w:t>
      </w:r>
      <w:proofErr w:type="spellEnd"/>
      <w:proofErr w:type="gramEnd"/>
      <w:r>
        <w:t xml:space="preserve"> - объем субсидий i-</w:t>
      </w:r>
      <w:proofErr w:type="spellStart"/>
      <w:r>
        <w:t>му</w:t>
      </w:r>
      <w:proofErr w:type="spellEnd"/>
      <w:r>
        <w:t xml:space="preserve"> муниципальному образованию на улучшение жилищных условий граждан, молодых семей и молодых специалистов;</w:t>
      </w:r>
    </w:p>
    <w:p w:rsidR="00140267" w:rsidRDefault="00140267">
      <w:pPr>
        <w:pStyle w:val="ConsPlusNormal"/>
        <w:ind w:firstLine="540"/>
        <w:jc w:val="both"/>
      </w:pPr>
      <w:r>
        <w:t>С - общий объем субсидий, распределяемый на соответствующий финансовый год;</w:t>
      </w:r>
    </w:p>
    <w:p w:rsidR="00140267" w:rsidRDefault="00140267">
      <w:pPr>
        <w:pStyle w:val="ConsPlusNormal"/>
        <w:ind w:firstLine="540"/>
        <w:jc w:val="both"/>
      </w:pPr>
      <w:proofErr w:type="spellStart"/>
      <w:r>
        <w:t>ДСН</w:t>
      </w:r>
      <w:proofErr w:type="gramStart"/>
      <w:r>
        <w:t>i</w:t>
      </w:r>
      <w:proofErr w:type="spellEnd"/>
      <w:proofErr w:type="gramEnd"/>
      <w:r>
        <w:t xml:space="preserve"> - удельный вес численности сельского населения i-</w:t>
      </w:r>
      <w:proofErr w:type="spellStart"/>
      <w:r>
        <w:t>го</w:t>
      </w:r>
      <w:proofErr w:type="spellEnd"/>
      <w:r>
        <w:t xml:space="preserve"> муниципального образования в общей численности сельского населения Республики Алтай.</w:t>
      </w:r>
    </w:p>
    <w:p w:rsidR="00140267" w:rsidRDefault="00140267">
      <w:pPr>
        <w:pStyle w:val="ConsPlusNormal"/>
        <w:ind w:firstLine="540"/>
        <w:jc w:val="both"/>
      </w:pPr>
      <w:proofErr w:type="spellStart"/>
      <w:r>
        <w:t>ДСНi</w:t>
      </w:r>
      <w:proofErr w:type="spellEnd"/>
      <w:r>
        <w:t xml:space="preserve"> определяется </w:t>
      </w:r>
      <w:proofErr w:type="gramStart"/>
      <w:r>
        <w:t>на основе данных территориального органа Федеральной службы государственной статистики по Республике Алтай по состоянию на начало текущего финансового года по следующей формуле</w:t>
      </w:r>
      <w:proofErr w:type="gramEnd"/>
      <w:r>
        <w:t>:</w:t>
      </w:r>
    </w:p>
    <w:p w:rsidR="00140267" w:rsidRDefault="00140267">
      <w:pPr>
        <w:pStyle w:val="ConsPlusNormal"/>
        <w:jc w:val="both"/>
      </w:pPr>
    </w:p>
    <w:p w:rsidR="00140267" w:rsidRDefault="00140267">
      <w:pPr>
        <w:pStyle w:val="ConsPlusNormal"/>
        <w:ind w:firstLine="540"/>
        <w:jc w:val="both"/>
      </w:pPr>
      <w:r>
        <w:pict>
          <v:shape id="_x0000_i1025" style="width:91.4pt;height:36.3pt" coordsize="" o:spt="100" adj="0,,0" path="" filled="f" stroked="f">
            <v:stroke joinstyle="miter"/>
            <v:imagedata r:id="rId18" o:title="base_24468_22052_1"/>
            <v:formulas/>
            <v:path o:connecttype="segments"/>
          </v:shape>
        </w:pict>
      </w:r>
      <w:r>
        <w:t>,</w:t>
      </w:r>
    </w:p>
    <w:p w:rsidR="00140267" w:rsidRDefault="00140267">
      <w:pPr>
        <w:pStyle w:val="ConsPlusNormal"/>
        <w:jc w:val="both"/>
      </w:pPr>
    </w:p>
    <w:p w:rsidR="00140267" w:rsidRDefault="00140267">
      <w:pPr>
        <w:pStyle w:val="ConsPlusNormal"/>
        <w:ind w:firstLine="540"/>
        <w:jc w:val="both"/>
      </w:pPr>
      <w:r>
        <w:t>где:</w:t>
      </w:r>
    </w:p>
    <w:p w:rsidR="00140267" w:rsidRDefault="00140267">
      <w:pPr>
        <w:pStyle w:val="ConsPlusNormal"/>
        <w:ind w:firstLine="540"/>
        <w:jc w:val="both"/>
      </w:pPr>
      <w:proofErr w:type="spellStart"/>
      <w:r>
        <w:t>ЧСН</w:t>
      </w:r>
      <w:proofErr w:type="gramStart"/>
      <w:r>
        <w:t>i</w:t>
      </w:r>
      <w:proofErr w:type="spellEnd"/>
      <w:proofErr w:type="gramEnd"/>
      <w:r>
        <w:t xml:space="preserve"> - численность сельского населения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140267" w:rsidRDefault="00140267">
      <w:pPr>
        <w:pStyle w:val="ConsPlusNormal"/>
        <w:ind w:firstLine="540"/>
        <w:jc w:val="both"/>
      </w:pPr>
      <w:proofErr w:type="spellStart"/>
      <w:r>
        <w:t>ЧСНра</w:t>
      </w:r>
      <w:proofErr w:type="spellEnd"/>
      <w:r>
        <w:t xml:space="preserve"> - общая численность сельского населения Республики Алтай.</w:t>
      </w:r>
    </w:p>
    <w:p w:rsidR="00140267" w:rsidRDefault="00140267">
      <w:pPr>
        <w:pStyle w:val="ConsPlusNormal"/>
        <w:ind w:firstLine="540"/>
        <w:jc w:val="both"/>
      </w:pPr>
      <w:r>
        <w:t>Распределение средств республиканского бюджета Республики Алтай и федерального бюджета между муниципальными образованиями утверждается приказом Министерства, с учетом условий соглашения, заключенного между Министерством сельского хозяйства Российской Федерации (далее - Минсельхоз РФ) и Правительством Республики Алтай.</w:t>
      </w:r>
    </w:p>
    <w:p w:rsidR="00140267" w:rsidRDefault="00140267">
      <w:pPr>
        <w:pStyle w:val="ConsPlusNormal"/>
        <w:ind w:firstLine="540"/>
        <w:jc w:val="both"/>
      </w:pPr>
      <w:r>
        <w:t xml:space="preserve">Муниципальным образованиям, в которых осуществляется реализация проектов по комплексной компактной застройке и благоустройству сельских поселений в рамках пилотных проектов средства республиканского бюджета Республики Алтай и федерального бюджета, </w:t>
      </w:r>
      <w:r>
        <w:lastRenderedPageBreak/>
        <w:t>распределяются с учетом средств ранее предоставленных на реализацию пилотных проектов.</w:t>
      </w:r>
    </w:p>
    <w:p w:rsidR="00140267" w:rsidRDefault="00140267">
      <w:pPr>
        <w:pStyle w:val="ConsPlusNormal"/>
        <w:ind w:firstLine="540"/>
        <w:jc w:val="both"/>
      </w:pPr>
      <w:r>
        <w:t xml:space="preserve">6. Министерство заключает с муниципальными образованиями соглашение о предоставлении субсидии бюджету муниципального образования на </w:t>
      </w:r>
      <w:proofErr w:type="spellStart"/>
      <w:r>
        <w:t>софинансирование</w:t>
      </w:r>
      <w:proofErr w:type="spellEnd"/>
      <w:r>
        <w:t xml:space="preserve"> расходного обязательства муниципального образования на проведение мероприятий по улучшению жилищных условий граждан, проживающих в сельской местности, в том числе молодых семей и молодых специалистов (далее - соглашение), в котором предусматриваются:</w:t>
      </w:r>
    </w:p>
    <w:p w:rsidR="00140267" w:rsidRDefault="00140267">
      <w:pPr>
        <w:pStyle w:val="ConsPlusNormal"/>
        <w:ind w:firstLine="540"/>
        <w:jc w:val="both"/>
      </w:pPr>
      <w:r>
        <w:t>а) целевое назначение и размер социальных выплат (субсидий на строительство (приобретение) жилья по договору найма);</w:t>
      </w:r>
    </w:p>
    <w:p w:rsidR="00140267" w:rsidRDefault="00140267">
      <w:pPr>
        <w:pStyle w:val="ConsPlusNormal"/>
        <w:ind w:firstLine="540"/>
        <w:jc w:val="both"/>
      </w:pPr>
      <w:r>
        <w:t xml:space="preserve">б) сведения об объеме средств, предусмотренных в бюджете муниципального образования на финансирование обеспечения расходных обязательств муниципального образования для финансирования мероприятий, указанных в </w:t>
      </w:r>
      <w:hyperlink w:anchor="P47" w:history="1">
        <w:r>
          <w:rPr>
            <w:color w:val="0000FF"/>
          </w:rPr>
          <w:t>пункте 1</w:t>
        </w:r>
      </w:hyperlink>
      <w:r>
        <w:t xml:space="preserve"> настоящих Правил;</w:t>
      </w:r>
    </w:p>
    <w:p w:rsidR="00140267" w:rsidRDefault="00140267">
      <w:pPr>
        <w:pStyle w:val="ConsPlusNormal"/>
        <w:ind w:firstLine="540"/>
        <w:jc w:val="both"/>
      </w:pPr>
      <w:r>
        <w:t>в) право Министерства на проведение проверок соблюдения муниципальным образованием условий предоставления социальных выплат (субсидий на строительство (приобретение) жилья по договору найма), установленных соглашением;</w:t>
      </w:r>
    </w:p>
    <w:p w:rsidR="00140267" w:rsidRDefault="00140267">
      <w:pPr>
        <w:pStyle w:val="ConsPlusNormal"/>
        <w:ind w:firstLine="540"/>
        <w:jc w:val="both"/>
      </w:pPr>
      <w:r>
        <w:t>г) порядок возврата средств, в случае установления факта нецелевого использования субсидии по результатам проверок, проведенных органами государственного финансового контроля Республики Алтай;</w:t>
      </w:r>
    </w:p>
    <w:p w:rsidR="00140267" w:rsidRDefault="00140267">
      <w:pPr>
        <w:pStyle w:val="ConsPlusNormal"/>
        <w:ind w:firstLine="540"/>
        <w:jc w:val="both"/>
      </w:pPr>
      <w:r>
        <w:t>д) порядок и сроки предоставления отчетности об использовании субсидии;</w:t>
      </w:r>
    </w:p>
    <w:p w:rsidR="00140267" w:rsidRDefault="00140267">
      <w:pPr>
        <w:pStyle w:val="ConsPlusNormal"/>
        <w:ind w:firstLine="540"/>
        <w:jc w:val="both"/>
      </w:pPr>
      <w:r>
        <w:t>ж) показатели оценки эффективности использования субсидии;</w:t>
      </w:r>
    </w:p>
    <w:p w:rsidR="00140267" w:rsidRDefault="00140267">
      <w:pPr>
        <w:pStyle w:val="ConsPlusNormal"/>
        <w:ind w:firstLine="540"/>
        <w:jc w:val="both"/>
      </w:pPr>
      <w:r>
        <w:t>з) ответственность сторон за нарушение условий соглашения;</w:t>
      </w:r>
    </w:p>
    <w:p w:rsidR="00140267" w:rsidRDefault="00140267">
      <w:pPr>
        <w:pStyle w:val="ConsPlusNormal"/>
        <w:ind w:firstLine="540"/>
        <w:jc w:val="both"/>
      </w:pPr>
      <w:r>
        <w:t>и) иные условия, определяемые по соглашению сторон.</w:t>
      </w:r>
    </w:p>
    <w:p w:rsidR="00140267" w:rsidRDefault="00140267">
      <w:pPr>
        <w:pStyle w:val="ConsPlusNormal"/>
        <w:ind w:firstLine="540"/>
        <w:jc w:val="both"/>
      </w:pPr>
      <w:r>
        <w:t>7. Форма соглашения устанавливается Министерством.</w:t>
      </w:r>
    </w:p>
    <w:p w:rsidR="00140267" w:rsidRDefault="00140267">
      <w:pPr>
        <w:pStyle w:val="ConsPlusNormal"/>
        <w:ind w:firstLine="540"/>
        <w:jc w:val="both"/>
      </w:pPr>
      <w:r>
        <w:t xml:space="preserve">8. Учет граждан, молодых семей и молодых специалистов, нуждающихся в улучшении жилищных условий и изъявивших желание участвовать в мероприятиях, указанных в </w:t>
      </w:r>
      <w:hyperlink w:anchor="P47" w:history="1">
        <w:r>
          <w:rPr>
            <w:color w:val="0000FF"/>
          </w:rPr>
          <w:t>пункте 1</w:t>
        </w:r>
      </w:hyperlink>
      <w:r>
        <w:t xml:space="preserve"> настоящих Правил (далее - учет), ведут органы местного самоуправления.</w:t>
      </w:r>
    </w:p>
    <w:p w:rsidR="00140267" w:rsidRDefault="00140267">
      <w:pPr>
        <w:pStyle w:val="ConsPlusNormal"/>
        <w:ind w:firstLine="540"/>
        <w:jc w:val="both"/>
      </w:pPr>
      <w:r>
        <w:t xml:space="preserve">Учет ведется раздельно двумя списками - "граждане" и "молодые семьи и молодые специалисты" с соблюдением очередности, предусмотренной </w:t>
      </w:r>
      <w:hyperlink r:id="rId19" w:history="1">
        <w:r>
          <w:rPr>
            <w:color w:val="0000FF"/>
          </w:rPr>
          <w:t>пунктами 5</w:t>
        </w:r>
      </w:hyperlink>
      <w:r>
        <w:t xml:space="preserve"> и </w:t>
      </w:r>
      <w:hyperlink r:id="rId20" w:history="1">
        <w:r>
          <w:rPr>
            <w:color w:val="0000FF"/>
          </w:rPr>
          <w:t>37</w:t>
        </w:r>
      </w:hyperlink>
      <w:r>
        <w:t xml:space="preserve"> приложения N 4 к Программе.</w:t>
      </w:r>
    </w:p>
    <w:p w:rsidR="00140267" w:rsidRDefault="0014026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10.03.2015 N 65)</w:t>
      </w:r>
    </w:p>
    <w:p w:rsidR="00140267" w:rsidRDefault="00140267">
      <w:pPr>
        <w:pStyle w:val="ConsPlusNormal"/>
        <w:ind w:firstLine="540"/>
        <w:jc w:val="both"/>
      </w:pPr>
      <w:r>
        <w:t>9. Формирование списков, сводных списков осуществляется органами местного самоуправления в срок до 1 октября года, предшествующего очередному финансовому году.</w:t>
      </w:r>
    </w:p>
    <w:p w:rsidR="00140267" w:rsidRDefault="00140267">
      <w:pPr>
        <w:pStyle w:val="ConsPlusNormal"/>
        <w:ind w:firstLine="540"/>
        <w:jc w:val="both"/>
      </w:pPr>
      <w:bookmarkStart w:id="6" w:name="P91"/>
      <w:bookmarkEnd w:id="6"/>
      <w:r>
        <w:t xml:space="preserve">10. Списки и сводные списки формируются органами местного самоуправления на основании предоставленных гражданами, молодыми семьями и молодыми специалистами </w:t>
      </w:r>
      <w:hyperlink r:id="rId22" w:history="1">
        <w:r>
          <w:rPr>
            <w:color w:val="0000FF"/>
          </w:rPr>
          <w:t>заявлений</w:t>
        </w:r>
      </w:hyperlink>
      <w:r>
        <w:t xml:space="preserve"> по форме согласно приложению N 6 к Программе.</w:t>
      </w:r>
    </w:p>
    <w:p w:rsidR="00140267" w:rsidRDefault="00140267">
      <w:pPr>
        <w:pStyle w:val="ConsPlusNormal"/>
        <w:ind w:firstLine="540"/>
        <w:jc w:val="both"/>
      </w:pPr>
      <w:proofErr w:type="gramStart"/>
      <w:r>
        <w:t xml:space="preserve">Граждане, молодые семьи и молодые специалисты, имеющие право на получение социальной выплаты, изъявившие желание улучшить жилищные условия с использованием социальной выплаты, предоставляют в администрацию муниципального образования района в срок до 1 марта текущего финансового года дополнительно к заявлению по форме об участии в </w:t>
      </w:r>
      <w:hyperlink r:id="rId23" w:history="1">
        <w:r>
          <w:rPr>
            <w:color w:val="0000FF"/>
          </w:rPr>
          <w:t>Программе</w:t>
        </w:r>
      </w:hyperlink>
      <w:r>
        <w:t xml:space="preserve"> и документам, предусмотренным </w:t>
      </w:r>
      <w:hyperlink r:id="rId24" w:history="1">
        <w:r>
          <w:rPr>
            <w:color w:val="0000FF"/>
          </w:rPr>
          <w:t>пунктами 19</w:t>
        </w:r>
      </w:hyperlink>
      <w:r>
        <w:t xml:space="preserve">, </w:t>
      </w:r>
      <w:hyperlink r:id="rId25" w:history="1">
        <w:r>
          <w:rPr>
            <w:color w:val="0000FF"/>
          </w:rPr>
          <w:t>39</w:t>
        </w:r>
      </w:hyperlink>
      <w:r>
        <w:t xml:space="preserve"> согласно </w:t>
      </w:r>
      <w:hyperlink r:id="rId26" w:history="1">
        <w:r>
          <w:rPr>
            <w:color w:val="0000FF"/>
          </w:rPr>
          <w:t>приложению N 6</w:t>
        </w:r>
      </w:hyperlink>
      <w:r>
        <w:t xml:space="preserve"> к Программе для участников мероприятий, указанных</w:t>
      </w:r>
      <w:proofErr w:type="gramEnd"/>
      <w:r>
        <w:t xml:space="preserve"> в </w:t>
      </w:r>
      <w:hyperlink w:anchor="P48" w:history="1">
        <w:r>
          <w:rPr>
            <w:color w:val="0000FF"/>
          </w:rPr>
          <w:t>подпункте "а" пункта 1</w:t>
        </w:r>
      </w:hyperlink>
      <w:r>
        <w:t xml:space="preserve"> настоящих Правил, копии следующих разрешительных документов:</w:t>
      </w:r>
    </w:p>
    <w:p w:rsidR="00140267" w:rsidRDefault="00140267">
      <w:pPr>
        <w:pStyle w:val="ConsPlusNormal"/>
        <w:ind w:firstLine="540"/>
        <w:jc w:val="both"/>
      </w:pPr>
      <w:r>
        <w:t>а) копию разрешения на строительство жилья;</w:t>
      </w:r>
    </w:p>
    <w:p w:rsidR="00140267" w:rsidRDefault="00140267">
      <w:pPr>
        <w:pStyle w:val="ConsPlusNormal"/>
        <w:ind w:firstLine="540"/>
        <w:jc w:val="both"/>
      </w:pPr>
      <w:r>
        <w:t>б) копию свидетельства права собственности на земельный участок или договор долгосрочной аренды на земельный участок, зарегистрированный в установленном порядке;</w:t>
      </w:r>
    </w:p>
    <w:p w:rsidR="00140267" w:rsidRDefault="00140267">
      <w:pPr>
        <w:pStyle w:val="ConsPlusNormal"/>
        <w:ind w:firstLine="540"/>
        <w:jc w:val="both"/>
      </w:pPr>
      <w:r>
        <w:t>в) сметный расчет на строительство индивидуального жилого дома или пристройки жилого помещения по фактической стоимости объекта;</w:t>
      </w:r>
    </w:p>
    <w:p w:rsidR="00140267" w:rsidRDefault="00140267">
      <w:pPr>
        <w:pStyle w:val="ConsPlusNormal"/>
        <w:ind w:firstLine="540"/>
        <w:jc w:val="both"/>
      </w:pPr>
      <w:r>
        <w:t>г) в случае приобретения жилья гражданин предоставляет копию технического паспорта на приобретаемое жилое помещение.</w:t>
      </w:r>
    </w:p>
    <w:p w:rsidR="00140267" w:rsidRDefault="00140267">
      <w:pPr>
        <w:pStyle w:val="ConsPlusNormal"/>
        <w:ind w:firstLine="540"/>
        <w:jc w:val="both"/>
      </w:pPr>
      <w:proofErr w:type="gramStart"/>
      <w:r>
        <w:t xml:space="preserve">В год участия в </w:t>
      </w:r>
      <w:hyperlink r:id="rId27" w:history="1">
        <w:r>
          <w:rPr>
            <w:color w:val="0000FF"/>
          </w:rPr>
          <w:t>Программе</w:t>
        </w:r>
      </w:hyperlink>
      <w:r>
        <w:t xml:space="preserve"> в срок до 1 марта гражданин предоставляет в администрацию муниципального образования района копии документов, подтверждающих наличие у заявителя собственных и (или) заемных средств (копии договора займа (кредита) с кредитной организацией, договора займа с другим юридическим лицом, договора займа с физическим лицом, заверенного в установленном порядке, выписки из лицевого счета по банковскому вкладу, счетов-фактур и накладных</w:t>
      </w:r>
      <w:proofErr w:type="gramEnd"/>
      <w:r>
        <w:t xml:space="preserve">, </w:t>
      </w:r>
      <w:hyperlink r:id="rId28" w:history="1">
        <w:r>
          <w:rPr>
            <w:color w:val="0000FF"/>
          </w:rPr>
          <w:t>актов</w:t>
        </w:r>
      </w:hyperlink>
      <w:r>
        <w:t xml:space="preserve"> приемки выполненных работ (форма КС-2), </w:t>
      </w:r>
      <w:hyperlink r:id="rId29" w:history="1">
        <w:r>
          <w:rPr>
            <w:color w:val="0000FF"/>
          </w:rPr>
          <w:t>справки</w:t>
        </w:r>
      </w:hyperlink>
      <w:r>
        <w:t xml:space="preserve"> о стоимости выполненных </w:t>
      </w:r>
      <w:r>
        <w:lastRenderedPageBreak/>
        <w:t>работ и затрат (форма КС-3), согласованных должностным лицом, курирующим строительство в администрации муниципального образования района, актов приема-передачи незавершенного строительства (жилого дома);</w:t>
      </w:r>
    </w:p>
    <w:p w:rsidR="00140267" w:rsidRDefault="00140267">
      <w:pPr>
        <w:pStyle w:val="ConsPlusNormal"/>
        <w:ind w:firstLine="540"/>
        <w:jc w:val="both"/>
      </w:pPr>
      <w:r>
        <w:t xml:space="preserve">для участников мероприятий, указанных в </w:t>
      </w:r>
      <w:hyperlink w:anchor="P49" w:history="1">
        <w:r>
          <w:rPr>
            <w:color w:val="0000FF"/>
          </w:rPr>
          <w:t>подпункте "б" пункта 1</w:t>
        </w:r>
      </w:hyperlink>
      <w:r>
        <w:t xml:space="preserve"> настоящих Правил, предусмотренных </w:t>
      </w:r>
      <w:hyperlink r:id="rId30" w:history="1">
        <w:r>
          <w:rPr>
            <w:color w:val="0000FF"/>
          </w:rPr>
          <w:t>пунктом 4</w:t>
        </w:r>
      </w:hyperlink>
      <w:r>
        <w:t xml:space="preserve"> приложения N 7 к Программе.</w:t>
      </w:r>
    </w:p>
    <w:p w:rsidR="00140267" w:rsidRDefault="00140267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качестве собственных средств используются средства материнского (семейного) капитала, гражданин предоставляет копии документов, подтверждающих право заявителя (лица, состоящего в зарегистрированном браке с заявителем) на получение материнского (семейного) капитала в порядке, установленном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декабря 2007 года N 862 "О Правилах направления средств (части средств) материнского (семейного) капитала на улучшение жилищных условий".</w:t>
      </w:r>
    </w:p>
    <w:p w:rsidR="00140267" w:rsidRDefault="00140267">
      <w:pPr>
        <w:pStyle w:val="ConsPlusNormal"/>
        <w:ind w:firstLine="540"/>
        <w:jc w:val="both"/>
      </w:pPr>
      <w:r>
        <w:t xml:space="preserve">В случае предоставления социальной </w:t>
      </w:r>
      <w:proofErr w:type="gramStart"/>
      <w:r>
        <w:t>выплаты</w:t>
      </w:r>
      <w:proofErr w:type="gramEnd"/>
      <w:r>
        <w:t xml:space="preserve"> на завершение ранее начатого строительства жилого дома (в том числе по договору найма) размер социальной выплаты ограничивается остатком сметной стоимости строительства жилого дома. </w:t>
      </w:r>
      <w:proofErr w:type="gramStart"/>
      <w:r>
        <w:t xml:space="preserve">При этом стоимость не завершенного строительством жилого дома определяется сметным расчетом по фактической стоимости, </w:t>
      </w:r>
      <w:hyperlink r:id="rId32" w:history="1">
        <w:r>
          <w:rPr>
            <w:color w:val="0000FF"/>
          </w:rPr>
          <w:t>актом</w:t>
        </w:r>
      </w:hyperlink>
      <w:r>
        <w:t xml:space="preserve"> приемки выполненных работ (форма КС-2), </w:t>
      </w:r>
      <w:hyperlink r:id="rId33" w:history="1">
        <w:r>
          <w:rPr>
            <w:color w:val="0000FF"/>
          </w:rPr>
          <w:t>справкой</w:t>
        </w:r>
      </w:hyperlink>
      <w:r>
        <w:t xml:space="preserve"> о стоимости выполненных работ и затрат (форма КС-3), согласованных должностным лицом, курирующим строительство в муниципальном образовании района, и учитывается в качестве собственных средств участников мероприятий - получателей социальных выплат в </w:t>
      </w:r>
      <w:proofErr w:type="spellStart"/>
      <w:r>
        <w:t>софинансировании</w:t>
      </w:r>
      <w:proofErr w:type="spellEnd"/>
      <w:r>
        <w:t xml:space="preserve"> строительства жилого дома.</w:t>
      </w:r>
      <w:proofErr w:type="gramEnd"/>
    </w:p>
    <w:p w:rsidR="00140267" w:rsidRDefault="00140267">
      <w:pPr>
        <w:pStyle w:val="ConsPlusNormal"/>
        <w:jc w:val="both"/>
      </w:pPr>
      <w:r>
        <w:t xml:space="preserve">(п. 10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10.03.2015 N 65)</w:t>
      </w:r>
    </w:p>
    <w:p w:rsidR="00140267" w:rsidRDefault="00140267">
      <w:pPr>
        <w:pStyle w:val="ConsPlusNormal"/>
        <w:ind w:firstLine="540"/>
        <w:jc w:val="both"/>
      </w:pPr>
      <w:r>
        <w:t>11. Списки и сводные списки утверждаются главой муниципального образования и представляются в Министерство в срок до 5 октября года, предшествующего очередному финансовому году.</w:t>
      </w:r>
    </w:p>
    <w:p w:rsidR="00140267" w:rsidRDefault="00140267">
      <w:pPr>
        <w:pStyle w:val="ConsPlusNormal"/>
        <w:ind w:firstLine="540"/>
        <w:jc w:val="both"/>
      </w:pPr>
      <w:r>
        <w:t>12. Внесение изменений в утвержденные списки и сводные списки допускается в случае замены участников мероприятий ввиду их отказа от участия на основании заявления, при этом высвободившиеся средства перераспределяются в пользу очередного участника мероприятий в соответствующем муниципальном образовании.</w:t>
      </w:r>
    </w:p>
    <w:p w:rsidR="00140267" w:rsidRDefault="00140267">
      <w:pPr>
        <w:pStyle w:val="ConsPlusNormal"/>
        <w:ind w:firstLine="540"/>
        <w:jc w:val="both"/>
      </w:pPr>
      <w:r>
        <w:t>13. Министерство на основании списков и сводных списков с учетом объема субсидий формирует предварительный список участников мероприятий на очередной финансовый год.</w:t>
      </w:r>
    </w:p>
    <w:p w:rsidR="00140267" w:rsidRDefault="00140267">
      <w:pPr>
        <w:pStyle w:val="ConsPlusNormal"/>
        <w:ind w:firstLine="540"/>
        <w:jc w:val="both"/>
      </w:pPr>
      <w:r>
        <w:t>14. Предварительный список участников мероприятий формируется с учетом следующих требований:</w:t>
      </w:r>
    </w:p>
    <w:p w:rsidR="00140267" w:rsidRDefault="00140267">
      <w:pPr>
        <w:pStyle w:val="ConsPlusNormal"/>
        <w:ind w:firstLine="540"/>
        <w:jc w:val="both"/>
      </w:pPr>
      <w:proofErr w:type="gramStart"/>
      <w:r>
        <w:t>количество участников мероприятий из категорий "граждане" и "молодые семьи и молодые специалисты" определяется исходя из объемов субсидий из федерального, республиканского бюджетов и бюджета муниципального образования, направляемых (планируемых) на улучшение жилищных условий;</w:t>
      </w:r>
      <w:proofErr w:type="gramEnd"/>
    </w:p>
    <w:p w:rsidR="00140267" w:rsidRDefault="00140267">
      <w:pPr>
        <w:pStyle w:val="ConsPlusNormal"/>
        <w:ind w:firstLine="540"/>
        <w:jc w:val="both"/>
      </w:pPr>
      <w:r>
        <w:t>участники мероприятий категорий "граждане" и "молодые семьи и молодые специалисты" отбираются раздельно;</w:t>
      </w:r>
    </w:p>
    <w:p w:rsidR="00140267" w:rsidRDefault="00140267">
      <w:pPr>
        <w:pStyle w:val="ConsPlusNormal"/>
        <w:ind w:firstLine="540"/>
        <w:jc w:val="both"/>
      </w:pPr>
      <w:r>
        <w:t xml:space="preserve">из каждого сводного списка участников программы категорий "граждане" и "молодые семьи и молодые специалисты" отбираются согласно очередности, предусмотренной </w:t>
      </w:r>
      <w:hyperlink r:id="rId35" w:history="1">
        <w:r>
          <w:rPr>
            <w:color w:val="0000FF"/>
          </w:rPr>
          <w:t>пунктами 6</w:t>
        </w:r>
      </w:hyperlink>
      <w:r>
        <w:t xml:space="preserve"> и </w:t>
      </w:r>
      <w:hyperlink r:id="rId36" w:history="1">
        <w:r>
          <w:rPr>
            <w:color w:val="0000FF"/>
          </w:rPr>
          <w:t>36</w:t>
        </w:r>
      </w:hyperlink>
      <w:r>
        <w:t xml:space="preserve"> приложения N 4 к Программе;</w:t>
      </w:r>
    </w:p>
    <w:p w:rsidR="00140267" w:rsidRDefault="00140267">
      <w:pPr>
        <w:pStyle w:val="ConsPlusNormal"/>
        <w:ind w:firstLine="540"/>
        <w:jc w:val="both"/>
      </w:pPr>
      <w:r>
        <w:t>для каждого муниципального образования определяется предварительный объем субсидий из федерального бюджета и республиканского бюджета Республики Алтай, рассчитанный пропорционально доле сельского населения в соответствующем муниципальном образовании в общей численности сельского населения Республики Алтай, установленной на 1 января текущего года.</w:t>
      </w:r>
    </w:p>
    <w:p w:rsidR="00140267" w:rsidRDefault="00140267">
      <w:pPr>
        <w:pStyle w:val="ConsPlusNormal"/>
        <w:ind w:firstLine="540"/>
        <w:jc w:val="both"/>
      </w:pPr>
      <w:r>
        <w:t xml:space="preserve">15. Министерство ежегодно в срок до 1 ноября представляет в Минсельхоз Российской Федерации бюджетную заявку о размерах субсидий на следующий финансовый год, сведения о размерах средств, которые планируется направить на реализацию мероприятий, указанных в </w:t>
      </w:r>
      <w:hyperlink w:anchor="P47" w:history="1">
        <w:r>
          <w:rPr>
            <w:color w:val="0000FF"/>
          </w:rPr>
          <w:t>пункте 1</w:t>
        </w:r>
      </w:hyperlink>
      <w:r>
        <w:t xml:space="preserve"> настоящих Правил, и предварительные списки участников мероприятий.</w:t>
      </w:r>
    </w:p>
    <w:p w:rsidR="00140267" w:rsidRDefault="00140267">
      <w:pPr>
        <w:pStyle w:val="ConsPlusNormal"/>
        <w:ind w:firstLine="540"/>
        <w:jc w:val="both"/>
      </w:pPr>
      <w:r>
        <w:t>Министерство доводит объемы бюджетных ассигнований до муниципальных образований на текущий финансовый год, проверяет правильность расчета социальных выплат или субсидий и утверждает списки и сводные списки, сформированные органами местного самоуправления.</w:t>
      </w:r>
    </w:p>
    <w:p w:rsidR="00140267" w:rsidRDefault="00140267">
      <w:pPr>
        <w:pStyle w:val="ConsPlusNormal"/>
        <w:ind w:firstLine="540"/>
        <w:jc w:val="both"/>
      </w:pPr>
      <w:r>
        <w:t>Министерство в течение 10 рабочих дней со дня утверждения списков и сводных списков уведомляет муниципальные образования о принятом решении.</w:t>
      </w:r>
    </w:p>
    <w:p w:rsidR="00140267" w:rsidRDefault="00140267">
      <w:pPr>
        <w:pStyle w:val="ConsPlusNormal"/>
        <w:ind w:firstLine="540"/>
        <w:jc w:val="both"/>
      </w:pPr>
      <w:r>
        <w:lastRenderedPageBreak/>
        <w:t xml:space="preserve">16. Основанием для отказа в предоставлении субсидий является несоответствие условиям, указанным в </w:t>
      </w:r>
      <w:hyperlink w:anchor="P53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140267" w:rsidRDefault="00140267">
      <w:pPr>
        <w:pStyle w:val="ConsPlusNormal"/>
        <w:ind w:firstLine="540"/>
        <w:jc w:val="both"/>
      </w:pPr>
      <w:r>
        <w:t>17. В случае прекращения потребности в субсидиях Министерство на основании письменного обращения муниципального образования перераспределяет неиспользованный объем субсидий между бюджетами других муниципальных образований, имеющих право на получение субсидий.</w:t>
      </w:r>
    </w:p>
    <w:p w:rsidR="00140267" w:rsidRDefault="00140267">
      <w:pPr>
        <w:pStyle w:val="ConsPlusNormal"/>
        <w:ind w:firstLine="540"/>
        <w:jc w:val="both"/>
      </w:pPr>
      <w:r>
        <w:t>18. Эффективность использования субсидий оценивается ежегодно Министерством на основе следующих показателей результативности использования субсидий:</w:t>
      </w:r>
    </w:p>
    <w:p w:rsidR="00140267" w:rsidRDefault="00140267">
      <w:pPr>
        <w:pStyle w:val="ConsPlusNormal"/>
        <w:ind w:firstLine="540"/>
        <w:jc w:val="both"/>
      </w:pPr>
      <w:r>
        <w:t xml:space="preserve">а) общий объем ввода (приобретения) жилья в рамках </w:t>
      </w:r>
      <w:hyperlink r:id="rId37" w:history="1">
        <w:r>
          <w:rPr>
            <w:color w:val="0000FF"/>
          </w:rPr>
          <w:t>Программы</w:t>
        </w:r>
      </w:hyperlink>
      <w:r>
        <w:t xml:space="preserve"> Республики Алтай;</w:t>
      </w:r>
    </w:p>
    <w:p w:rsidR="00140267" w:rsidRDefault="00140267">
      <w:pPr>
        <w:pStyle w:val="ConsPlusNormal"/>
        <w:ind w:firstLine="540"/>
        <w:jc w:val="both"/>
      </w:pPr>
      <w:r>
        <w:t xml:space="preserve">б) объем ввода (приобретения) жилья для молодых семей и молодых специалистов в рамках </w:t>
      </w:r>
      <w:hyperlink r:id="rId38" w:history="1">
        <w:r>
          <w:rPr>
            <w:color w:val="0000FF"/>
          </w:rPr>
          <w:t>Программы</w:t>
        </w:r>
      </w:hyperlink>
      <w:r>
        <w:t xml:space="preserve"> Республики Алтай;</w:t>
      </w:r>
    </w:p>
    <w:p w:rsidR="00140267" w:rsidRDefault="00140267">
      <w:pPr>
        <w:pStyle w:val="ConsPlusNormal"/>
        <w:ind w:firstLine="540"/>
        <w:jc w:val="both"/>
      </w:pPr>
      <w:r>
        <w:t xml:space="preserve">в) общее количество семей, улучшивших жилищные условия в рамках </w:t>
      </w:r>
      <w:hyperlink r:id="rId39" w:history="1">
        <w:r>
          <w:rPr>
            <w:color w:val="0000FF"/>
          </w:rPr>
          <w:t>Программы</w:t>
        </w:r>
      </w:hyperlink>
      <w:r>
        <w:t xml:space="preserve"> Республики Алтай;</w:t>
      </w:r>
    </w:p>
    <w:p w:rsidR="00140267" w:rsidRDefault="00140267">
      <w:pPr>
        <w:pStyle w:val="ConsPlusNormal"/>
        <w:ind w:firstLine="540"/>
        <w:jc w:val="both"/>
      </w:pPr>
      <w:r>
        <w:t xml:space="preserve">г) количество молодых семей и молодых специалистов, улучшивших жилищные условия в рамках </w:t>
      </w:r>
      <w:hyperlink r:id="rId40" w:history="1">
        <w:r>
          <w:rPr>
            <w:color w:val="0000FF"/>
          </w:rPr>
          <w:t>Программы</w:t>
        </w:r>
      </w:hyperlink>
      <w:r>
        <w:t xml:space="preserve"> Республики Алтай.</w:t>
      </w:r>
    </w:p>
    <w:p w:rsidR="00140267" w:rsidRDefault="00140267">
      <w:pPr>
        <w:pStyle w:val="ConsPlusNormal"/>
        <w:ind w:firstLine="540"/>
        <w:jc w:val="both"/>
      </w:pPr>
      <w:r>
        <w:t>19. Субсидии, перечисленные муниципальным образованиям, подлежат возврату в доход республиканского бюджета Республики Алтай в случаях:</w:t>
      </w:r>
    </w:p>
    <w:p w:rsidR="00140267" w:rsidRDefault="00140267">
      <w:pPr>
        <w:pStyle w:val="ConsPlusNormal"/>
        <w:ind w:firstLine="540"/>
        <w:jc w:val="both"/>
      </w:pPr>
      <w:r>
        <w:t>наличия неиспользованного остатка субсидии в отчетном финансовом году;</w:t>
      </w:r>
    </w:p>
    <w:p w:rsidR="00140267" w:rsidRDefault="00140267">
      <w:pPr>
        <w:pStyle w:val="ConsPlusNormal"/>
        <w:ind w:firstLine="540"/>
        <w:jc w:val="both"/>
      </w:pPr>
      <w:r>
        <w:t>нарушения условий (в том числе нецелевое использование субсидий), установленных соглашением.</w:t>
      </w:r>
    </w:p>
    <w:p w:rsidR="00140267" w:rsidRDefault="00140267">
      <w:pPr>
        <w:pStyle w:val="ConsPlusNormal"/>
        <w:ind w:firstLine="540"/>
        <w:jc w:val="both"/>
      </w:pPr>
      <w:r>
        <w:t>20. В случае</w:t>
      </w:r>
      <w:proofErr w:type="gramStart"/>
      <w:r>
        <w:t>,</w:t>
      </w:r>
      <w:proofErr w:type="gramEnd"/>
      <w:r>
        <w:t xml:space="preserve"> если неиспользованный остаток субсидий не перечислен в доход республиканского бюджета Республики Алтай, указанные средства подлежат взысканию в доход республиканского бюджета Республики Алтай в порядке, установленном законодательством Российской Федерации и Республики Алтай.</w:t>
      </w:r>
    </w:p>
    <w:p w:rsidR="00140267" w:rsidRDefault="00140267">
      <w:pPr>
        <w:pStyle w:val="ConsPlusNormal"/>
        <w:ind w:firstLine="540"/>
        <w:jc w:val="both"/>
      </w:pPr>
      <w:r>
        <w:t>21. В соответствии с решением Министерства о наличии потребности муниципального образования в субсидии, неиспользованной в отчетном финансовом году, средства в объеме, не превышающем остатка субсидии, могут быть возвращены в текущем финансовом году в доход бюджета муниципального образования, которому они были ранее предоставлены.</w:t>
      </w:r>
    </w:p>
    <w:p w:rsidR="00140267" w:rsidRDefault="00140267">
      <w:pPr>
        <w:pStyle w:val="ConsPlusNormal"/>
        <w:ind w:firstLine="540"/>
        <w:jc w:val="both"/>
      </w:pPr>
      <w:r>
        <w:t>22. Ответственность за достоверность предоставляемых в Министерство сведений и целевое использование субсидий возлагается на муниципальные образования Республики Алтай.</w:t>
      </w:r>
    </w:p>
    <w:p w:rsidR="00140267" w:rsidRDefault="00140267">
      <w:pPr>
        <w:pStyle w:val="ConsPlusNormal"/>
        <w:ind w:firstLine="540"/>
        <w:jc w:val="both"/>
      </w:pPr>
      <w:r>
        <w:t xml:space="preserve">23. </w:t>
      </w:r>
      <w:proofErr w:type="gramStart"/>
      <w:r>
        <w:t>Контроль за</w:t>
      </w:r>
      <w:proofErr w:type="gramEnd"/>
      <w:r>
        <w:t xml:space="preserve"> целевым использованием субсидий осуществляется Министерством.</w:t>
      </w:r>
    </w:p>
    <w:p w:rsidR="00140267" w:rsidRDefault="00140267">
      <w:pPr>
        <w:pStyle w:val="ConsPlusNormal"/>
        <w:ind w:firstLine="540"/>
        <w:jc w:val="both"/>
      </w:pPr>
      <w:r>
        <w:t>24. В случае нецелевого использования субсидии подлежат возврату в республиканский бюджет Республики Алтай в порядке, установленном бюджетным законодательством Российской Федерации.</w:t>
      </w:r>
    </w:p>
    <w:p w:rsidR="00140267" w:rsidRDefault="00140267">
      <w:pPr>
        <w:pStyle w:val="ConsPlusNormal"/>
        <w:jc w:val="both"/>
      </w:pPr>
    </w:p>
    <w:p w:rsidR="00B425AC" w:rsidRDefault="00B425AC"/>
    <w:sectPr w:rsidR="00B425AC" w:rsidSect="00CE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11"/>
    <w:rsid w:val="00140267"/>
    <w:rsid w:val="00B425AC"/>
    <w:rsid w:val="00E6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0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02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0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02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89E6EEF901502E2B9E878E5942B22A232989DCC78E316C133307C9296782394F8E19072F67B28A595A37BM256C" TargetMode="External"/><Relationship Id="rId18" Type="http://schemas.openxmlformats.org/officeDocument/2006/relationships/image" Target="media/image1.wmf"/><Relationship Id="rId26" Type="http://schemas.openxmlformats.org/officeDocument/2006/relationships/hyperlink" Target="consultantplus://offline/ref=989E6EEF901502E2B9E866E8824775AE359ACAC37AE31C916D6F27CFC17129C3BFAEC930B2762CA0M956C" TargetMode="External"/><Relationship Id="rId39" Type="http://schemas.openxmlformats.org/officeDocument/2006/relationships/hyperlink" Target="consultantplus://offline/ref=989E6EEF901502E2B9E878E5942B22A232989DCC78E316C133307C9296782394F8E19072F67B28A595A37BM256C" TargetMode="External"/><Relationship Id="rId21" Type="http://schemas.openxmlformats.org/officeDocument/2006/relationships/hyperlink" Target="consultantplus://offline/ref=989E6EEF901502E2B9E878E5942B22A232989DCC78E41ECF35307C9296782394F8E19072F67B28A595A37FM25DC" TargetMode="External"/><Relationship Id="rId34" Type="http://schemas.openxmlformats.org/officeDocument/2006/relationships/hyperlink" Target="consultantplus://offline/ref=989E6EEF901502E2B9E878E5942B22A232989DCC78E41ECF35307C9296782394F8E19072F67B28A595A37FM25BC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989E6EEF901502E2B9E878E5942B22A232989DCC78E316C133307C9296782394F8E19072F67B28A594A473M25E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9E6EEF901502E2B9E878E5942B22A232989DCC7BED15CF33307C9296782394MF58C" TargetMode="External"/><Relationship Id="rId20" Type="http://schemas.openxmlformats.org/officeDocument/2006/relationships/hyperlink" Target="consultantplus://offline/ref=989E6EEF901502E2B9E866E8824775AE359ACAC37AE31C916D6F27CFC17129C3BFAEC930B270M25FC" TargetMode="External"/><Relationship Id="rId29" Type="http://schemas.openxmlformats.org/officeDocument/2006/relationships/hyperlink" Target="consultantplus://offline/ref=989E6EEF901502E2B9E866E8824775AE3695C0C179EE419B65362BCDC67E76D4B8E7C531B2742CMA51C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9E6EEF901502E2B9E866E8824775AE359ACAC37AE31C916D6F27CFC17129C3BFAEC930B27629A4M957C" TargetMode="External"/><Relationship Id="rId11" Type="http://schemas.openxmlformats.org/officeDocument/2006/relationships/hyperlink" Target="consultantplus://offline/ref=989E6EEF901502E2B9E866E8824775AE359ACAC37AE31C916D6F27CFC17129C3BFAEC930B2762CA3M95DC" TargetMode="External"/><Relationship Id="rId24" Type="http://schemas.openxmlformats.org/officeDocument/2006/relationships/hyperlink" Target="consultantplus://offline/ref=989E6EEF901502E2B9E866E8824775AE359ACAC37AE31C916D6F27CFC17129C3BFAEC930B276M25FC" TargetMode="External"/><Relationship Id="rId32" Type="http://schemas.openxmlformats.org/officeDocument/2006/relationships/hyperlink" Target="consultantplus://offline/ref=989E6EEF901502E2B9E866E8824775AE3695C0C179EE419B65362BCDC67E76D4B8E7C531B2772FMA5DC" TargetMode="External"/><Relationship Id="rId37" Type="http://schemas.openxmlformats.org/officeDocument/2006/relationships/hyperlink" Target="consultantplus://offline/ref=989E6EEF901502E2B9E878E5942B22A232989DCC78E316C133307C9296782394F8E19072F67B28A595A37BM256C" TargetMode="External"/><Relationship Id="rId40" Type="http://schemas.openxmlformats.org/officeDocument/2006/relationships/hyperlink" Target="consultantplus://offline/ref=989E6EEF901502E2B9E878E5942B22A232989DCC78E316C133307C9296782394F8E19072F67B28A595A37BM256C" TargetMode="External"/><Relationship Id="rId5" Type="http://schemas.openxmlformats.org/officeDocument/2006/relationships/hyperlink" Target="consultantplus://offline/ref=989E6EEF901502E2B9E878E5942B22A232989DCC78E41ECF35307C9296782394F8E19072F67B28A595A378M256C" TargetMode="External"/><Relationship Id="rId15" Type="http://schemas.openxmlformats.org/officeDocument/2006/relationships/hyperlink" Target="consultantplus://offline/ref=989E6EEF901502E2B9E878E5942B22A232989DCC78E41ECF35307C9296782394F8E19072F67B28A595A37FM25FC" TargetMode="External"/><Relationship Id="rId23" Type="http://schemas.openxmlformats.org/officeDocument/2006/relationships/hyperlink" Target="consultantplus://offline/ref=989E6EEF901502E2B9E866E8824775AE359ACAC37AE31C916D6F27CFC17129C3BFAEC930B27629A4M957C" TargetMode="External"/><Relationship Id="rId28" Type="http://schemas.openxmlformats.org/officeDocument/2006/relationships/hyperlink" Target="consultantplus://offline/ref=989E6EEF901502E2B9E866E8824775AE3695C0C179EE419B65362BCDC67E76D4B8E7C531B2772FMA5DC" TargetMode="External"/><Relationship Id="rId36" Type="http://schemas.openxmlformats.org/officeDocument/2006/relationships/hyperlink" Target="consultantplus://offline/ref=989E6EEF901502E2B9E866E8824775AE359ACAC37AE31C916D6F27CFC17129C3BFAEC930B2762CA5M951C" TargetMode="External"/><Relationship Id="rId10" Type="http://schemas.openxmlformats.org/officeDocument/2006/relationships/hyperlink" Target="consultantplus://offline/ref=989E6EEF901502E2B9E866E8824775AE359ACAC37AE31C916D6F27CFC17129C3BFAEC930B2762DA5M951C" TargetMode="External"/><Relationship Id="rId19" Type="http://schemas.openxmlformats.org/officeDocument/2006/relationships/hyperlink" Target="consultantplus://offline/ref=989E6EEF901502E2B9E866E8824775AE359ACAC37AE31C916D6F27CFC17129C3BFAEC938B5M754C" TargetMode="External"/><Relationship Id="rId31" Type="http://schemas.openxmlformats.org/officeDocument/2006/relationships/hyperlink" Target="consultantplus://offline/ref=989E6EEF901502E2B9E866E8824775AE359BC6C97CED1C916D6F27CFC1M75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9E6EEF901502E2B9E878E5942B22A232989DCC78E41ECF35307C9296782394F8E19072F67B28A595A378M256C" TargetMode="External"/><Relationship Id="rId14" Type="http://schemas.openxmlformats.org/officeDocument/2006/relationships/hyperlink" Target="consultantplus://offline/ref=989E6EEF901502E2B9E866E8824775AE359ACAC37AE31C916D6F27CFC17129C3BFAEC938BBM75EC" TargetMode="External"/><Relationship Id="rId22" Type="http://schemas.openxmlformats.org/officeDocument/2006/relationships/hyperlink" Target="consultantplus://offline/ref=989E6EEF901502E2B9E866E8824775AE359ACAC37AE31C916D6F27CFC17129C3BFAEC930B2762CA0M956C" TargetMode="External"/><Relationship Id="rId27" Type="http://schemas.openxmlformats.org/officeDocument/2006/relationships/hyperlink" Target="consultantplus://offline/ref=989E6EEF901502E2B9E866E8824775AE359ACAC37AE31C916D6F27CFC17129C3BFAEC930B27629A4M957C" TargetMode="External"/><Relationship Id="rId30" Type="http://schemas.openxmlformats.org/officeDocument/2006/relationships/hyperlink" Target="consultantplus://offline/ref=989E6EEF901502E2B9E866E8824775AE359ACAC37AE31C916D6F27CFC17129C3BFAEC930B2762CA2M957C" TargetMode="External"/><Relationship Id="rId35" Type="http://schemas.openxmlformats.org/officeDocument/2006/relationships/hyperlink" Target="consultantplus://offline/ref=989E6EEF901502E2B9E866E8824775AE359ACAC37AE31C916D6F27CFC17129C3BFAEC930B2762DA4M950C" TargetMode="External"/><Relationship Id="rId8" Type="http://schemas.openxmlformats.org/officeDocument/2006/relationships/hyperlink" Target="consultantplus://offline/ref=989E6EEF901502E2B9E866E8824775AE359ACAC37AE31C916D6F27CFC17129C3BFAEC930B27629A4M957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89E6EEF901502E2B9E878E5942B22A232989DCC78E316C133307C9296782394F8E19072F67B28A595A37BM256C" TargetMode="External"/><Relationship Id="rId17" Type="http://schemas.openxmlformats.org/officeDocument/2006/relationships/hyperlink" Target="consultantplus://offline/ref=989E6EEF901502E2B9E878E5942B22A232989DCC7BED15CF33307C9296782394MF58C" TargetMode="External"/><Relationship Id="rId25" Type="http://schemas.openxmlformats.org/officeDocument/2006/relationships/hyperlink" Target="consultantplus://offline/ref=989E6EEF901502E2B9E866E8824775AE359ACAC37AE31C916D6F27CFC17129C3BFAEC930B271M251C" TargetMode="External"/><Relationship Id="rId33" Type="http://schemas.openxmlformats.org/officeDocument/2006/relationships/hyperlink" Target="consultantplus://offline/ref=989E6EEF901502E2B9E866E8824775AE3695C0C179EE419B65362BCDC67E76D4B8E7C531B2742CMA51C" TargetMode="External"/><Relationship Id="rId38" Type="http://schemas.openxmlformats.org/officeDocument/2006/relationships/hyperlink" Target="consultantplus://offline/ref=989E6EEF901502E2B9E878E5942B22A232989DCC78E316C133307C9296782394F8E19072F67B28A595A37BM25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3666</Words>
  <Characters>20898</Characters>
  <Application>Microsoft Office Word</Application>
  <DocSecurity>0</DocSecurity>
  <Lines>174</Lines>
  <Paragraphs>49</Paragraphs>
  <ScaleCrop>false</ScaleCrop>
  <Company/>
  <LinksUpToDate>false</LinksUpToDate>
  <CharactersWithSpaces>24515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2016-06-23T02:55:00Z</dcterms:created>
  <dcterms:modified xsi:type="dcterms:W3CDTF">2016-06-23T02:57:00Z</dcterms:modified>
</cp:coreProperties>
</file>