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3173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0955E7" w:rsidRDefault="000955E7" w:rsidP="000955E7">
      <w:pPr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0955E7" w:rsidRPr="00D3173C" w:rsidRDefault="000955E7" w:rsidP="0009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18"/>
          <w:szCs w:val="20"/>
          <w:lang w:eastAsia="ru-RU"/>
        </w:rPr>
      </w:pPr>
    </w:p>
    <w:tbl>
      <w:tblPr>
        <w:tblW w:w="10440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911"/>
        <w:gridCol w:w="360"/>
      </w:tblGrid>
      <w:tr w:rsidR="000955E7" w:rsidRPr="00D3173C" w:rsidTr="00083E66">
        <w:trPr>
          <w:trHeight w:val="629"/>
          <w:jc w:val="center"/>
        </w:trPr>
        <w:tc>
          <w:tcPr>
            <w:tcW w:w="169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СВЕДЕНИЯ  О ПОГОЛОВЬЕ  ПРОИЗВОДСТВЕ  И  ОТГРУЗКЕ  СЕЛЬСКОХОЗЯЙСТВЕННОЙ  ПРОДУКЦИИ </w:t>
            </w:r>
          </w:p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 января </w:t>
            </w:r>
            <w:r w:rsidRPr="0033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 года</w:t>
            </w:r>
          </w:p>
        </w:tc>
        <w:tc>
          <w:tcPr>
            <w:tcW w:w="360" w:type="dxa"/>
            <w:tcBorders>
              <w:left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2"/>
        <w:tblW w:w="102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955E7" w:rsidRPr="00D3173C" w:rsidTr="00083E66">
        <w:trPr>
          <w:trHeight w:val="411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 Глава крестьянского (фермерского) хозяйства</w:t>
            </w:r>
          </w:p>
        </w:tc>
      </w:tr>
    </w:tbl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32B6E" wp14:editId="6025EAC2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9327515" cy="2561590"/>
                <wp:effectExtent l="635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5E7" w:rsidRDefault="000955E7" w:rsidP="000955E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5.2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" filled="f" stroked="f">
                <v:textbox inset="1pt,1pt,1pt,1pt">
                  <w:txbxContent>
                    <w:p w:rsidR="000955E7" w:rsidRDefault="000955E7" w:rsidP="000955E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Ind w:w="10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3071"/>
        <w:gridCol w:w="756"/>
        <w:gridCol w:w="1422"/>
        <w:gridCol w:w="1422"/>
        <w:gridCol w:w="1440"/>
        <w:gridCol w:w="1440"/>
      </w:tblGrid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  <w:vMerge w:val="restart"/>
            <w:tcBorders>
              <w:bottom w:val="nil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bottom w:val="nil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</w:t>
            </w:r>
          </w:p>
        </w:tc>
        <w:tc>
          <w:tcPr>
            <w:tcW w:w="5724" w:type="dxa"/>
            <w:gridSpan w:val="4"/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отчетный период (за год)</w:t>
            </w:r>
          </w:p>
        </w:tc>
      </w:tr>
      <w:tr w:rsidR="000955E7" w:rsidRPr="00D3173C" w:rsidTr="00083E66">
        <w:trPr>
          <w:cantSplit/>
          <w:trHeight w:val="734"/>
          <w:jc w:val="center"/>
        </w:trPr>
        <w:tc>
          <w:tcPr>
            <w:tcW w:w="3887" w:type="dxa"/>
            <w:gridSpan w:val="2"/>
            <w:vMerge/>
            <w:tcBorders>
              <w:top w:val="nil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</w:t>
            </w:r>
          </w:p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Отгружено (передано) продукции собственного производства</w:t>
            </w:r>
          </w:p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val="312"/>
          <w:jc w:val="center"/>
        </w:trPr>
        <w:tc>
          <w:tcPr>
            <w:tcW w:w="3887" w:type="dxa"/>
            <w:gridSpan w:val="2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центнеров</w:t>
            </w:r>
          </w:p>
        </w:tc>
        <w:tc>
          <w:tcPr>
            <w:tcW w:w="1422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центнеров</w:t>
            </w: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Растениеводство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Зерновые и зернобобовые культуры</w: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(без кукурузы): </w:t>
            </w:r>
          </w:p>
        </w:tc>
        <w:tc>
          <w:tcPr>
            <w:tcW w:w="756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  <w:tcBorders>
              <w:top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весе после доработки</w:t>
            </w:r>
          </w:p>
        </w:tc>
        <w:tc>
          <w:tcPr>
            <w:tcW w:w="756" w:type="dxa"/>
            <w:tcBorders>
              <w:top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val="240"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пшеница: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весе после доработки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Масличные культуры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подсолнечник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bottom w:val="nil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val="278"/>
          <w:jc w:val="center"/>
        </w:trPr>
        <w:tc>
          <w:tcPr>
            <w:tcW w:w="816" w:type="dxa"/>
            <w:vMerge w:val="restart"/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3071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открытого грунта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val="254"/>
          <w:jc w:val="center"/>
        </w:trPr>
        <w:tc>
          <w:tcPr>
            <w:tcW w:w="816" w:type="dxa"/>
            <w:vMerge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открытого и закрытого грунта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Скот и птица (в живом весе) в т. ч.: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виды скота (лошади, маралы и др.)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Молоко в 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коровье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Яйца в т. ч.: 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Куриные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(штук)          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Шерсть овечья 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Пух козий,</w: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(килограммов)</w:t>
            </w:r>
          </w:p>
        </w:tc>
        <w:tc>
          <w:tcPr>
            <w:tcW w:w="756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</w: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(килограммов)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Панты</w: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маралов и оленей, (килограммов)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jc w:val="center"/>
        </w:trPr>
        <w:tc>
          <w:tcPr>
            <w:tcW w:w="3887" w:type="dxa"/>
            <w:gridSpan w:val="2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консервированных</w:t>
            </w:r>
          </w:p>
        </w:tc>
        <w:tc>
          <w:tcPr>
            <w:tcW w:w="756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17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Заполняется нарастающим итогом на конец отчетного периода</w:t>
      </w:r>
    </w:p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40" w:type="dxa"/>
        <w:jc w:val="center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2551"/>
        <w:gridCol w:w="1769"/>
        <w:gridCol w:w="1440"/>
      </w:tblGrid>
      <w:tr w:rsidR="000955E7" w:rsidRPr="00D3173C" w:rsidTr="00083E66">
        <w:trPr>
          <w:cantSplit/>
          <w:trHeight w:val="333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№</w:t>
            </w:r>
          </w:p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Единица измерения</w:t>
            </w: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племенные</w:t>
            </w:r>
          </w:p>
        </w:tc>
      </w:tr>
      <w:tr w:rsidR="000955E7" w:rsidRPr="00D3173C" w:rsidTr="00083E66">
        <w:trPr>
          <w:cantSplit/>
          <w:trHeight w:hRule="exact" w:val="26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Крупного рогатого скота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коров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телок до 6 месяцев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телок от 6 до 18 месяцев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быков-производителей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бычков на выращивании и откорме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30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  <w:lang w:eastAsia="ru-RU"/>
              </w:rPr>
              <w:t>Из общего поголовья: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 xml:space="preserve"> скота  молочного направления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в т. ч.  коров 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скота мясного направления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в т. ч.  коров 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скота помесного направления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в т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ч.  коров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яков 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 ч</w:t>
            </w:r>
            <w:r w:rsidRPr="00E6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ячих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304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приплода телят 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534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приплода телят от молочных коров и нетелей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528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приплода телят от мясных  коров и нетелей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55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приплода телят от помесных коров и нетелей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35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приплода от </w:t>
            </w: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ячих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3"/>
                <w:sz w:val="20"/>
                <w:szCs w:val="20"/>
                <w:lang w:eastAsia="ru-RU"/>
              </w:rPr>
              <w:t>Свиней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   в  т. ч. основных свиноматок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проверяемых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ремонтных свинок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хряков-производителей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поросят до 4 месяцев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молодняка на выращивании  и откорме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3"/>
                <w:sz w:val="20"/>
                <w:szCs w:val="20"/>
                <w:lang w:eastAsia="ru-RU"/>
              </w:rPr>
              <w:t>Овец и коз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83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овец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51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</w:t>
            </w: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овцематок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51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баранов-производителей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ярочек до 1 года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495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баранчиков и валухов на выращивании  и откорме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 ч. </w:t>
            </w: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козоматок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козлов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козочек до 1 года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козликов на выращивании и откорме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4"/>
                <w:sz w:val="20"/>
                <w:szCs w:val="20"/>
                <w:lang w:eastAsia="ru-RU"/>
              </w:rPr>
              <w:t xml:space="preserve">Лошадей 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 в т. ч. кобыл от 3-х лет и старше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жеребцов-производителей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молодняка до 3-х лет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  <w:t xml:space="preserve">  рабочих лошадей из строки 88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 мясных табунных лошадей из строки 88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   из них кобыл 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0"/>
                <w:szCs w:val="20"/>
                <w:lang w:eastAsia="ru-RU"/>
              </w:rPr>
              <w:t>Маралов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 ч. рогачей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маралух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2"/>
                <w:sz w:val="20"/>
                <w:szCs w:val="20"/>
                <w:lang w:eastAsia="ru-RU"/>
              </w:rPr>
              <w:t>Оленей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рогачей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оленух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0"/>
                <w:szCs w:val="20"/>
                <w:lang w:eastAsia="ru-RU"/>
              </w:rPr>
              <w:t>Верблюдов</w:t>
            </w:r>
          </w:p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т. ч.  верблюдиц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w w:val="84"/>
                <w:sz w:val="20"/>
                <w:szCs w:val="20"/>
                <w:lang w:eastAsia="ru-RU"/>
              </w:rPr>
              <w:t xml:space="preserve">Кроликов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т. ч. кроликоматок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Пчелосемей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5E7" w:rsidRPr="00D3173C" w:rsidTr="00083E66">
        <w:trPr>
          <w:cantSplit/>
          <w:trHeight w:hRule="exact" w:val="22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5E7" w:rsidRPr="00D3173C" w:rsidRDefault="000955E7" w:rsidP="0008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Порядок заполнения формы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производство скота и птицы в живом весе  (строки 08-13) следует включить всю продажу на мясо, а также потребление в своем хозяйстве забитого скота. Продажа молодняка скота и птицы для дальнейшего выращивания в этот показатель не включается.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"Молоко" включается все фактически надоенное молоко от коров, буйволиц, коз маток, овцематок, кобыл, включая молоко, израсходованное на выпойку молодняка. Молоко, высосанное телятами при их подсосном воспитании, в валовое производство не включается.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gramStart"/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 "Яйца" показывается все количество яиц, полученных в хозяйстве за отчетный год (кур, уток, гусынь, индеек), принадлежащих хозяйству, включая потери яиц (бой, порча и т.д.) и яйца, израсходованные на вывод цыплят, утят, гусят и индюшат наседками или в инкубаторе.</w:t>
      </w:r>
      <w:proofErr w:type="gramEnd"/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строку  "Шерсть овечья" включается вся фактически настриженная шерсть с овец, включая шерсть, использованную на внутрихозяйственные нужды, а также потери настриженной шерсти при хранении и транспортировке. Сюда же включаются шерсть-линька, а также шерсть повторной стрижки.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 "Мед" показывается фактическое количество меда, вынутого из ульев.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Строка 50 равна сумме строк 51-56, а также сумме строк 57, 59, 61, 63. По строке 54 из общего поголовья показываются все фактически слученные и искусственно осемененные телки в случае установления их стельности. Не осемененные, а также, если стельность не установлена, телки не старше 18 месяцев учитываются по строкам 52-53.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строкам 57-64 из общего поголовья выделяется поголовье скота мясного, молочного, помесного направления и яков. Помесным скотом считается КРС молочного направления, скрещенный с быками производителями мясных пород, а также скрещенный скот мясных пород (кроме скрещенных казахской белоголовой и герефордской пород). Строка 65 равна сумме строк 66-69.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70 из общего поголовья свиней показывается в наличие в хозяйстве на отчетную дату основных свиноматок, т.е. свиноматок, опоросившихся один или несколько раз  и переведенных в основное стадо. По строке 74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отражается наличие хряков старше 2-х лет, переведенных в основное стадо после оценки продуктивности покрытых ими маток.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78 из общего поголовья овец и коз показывается все овце поголовье (взрослое и молодняк) без коз.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строке 83 показываются козы всех возрастов. По 85 строке отражается наличие некастрированных козлов старше 2-х  лет, независимо от их использования. 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строке 89 из общего поголовья лошадей указывается маточное стадо, включающее поголовье племенных кобыл, а также кобыл переведенных на табунное содержание и рабочих кобыл. Из строки 88 в строку 92 включается поголовье всех меринов, кобыл и жеребцов от 3-х лет и старше, участвующих в сельскохозяйственных работах. По строке 93 выделяется поголовье мясных табунных лошадей, к ним относятся породы мясных лошадей, выращиваемых для забоя на мясо.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строкам  96, 97 указываются самцы маралов, используемые для выращивания пантов, и матки маралов.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В строку 103 записывается поголовье кроликов всех возрастов, в поголовье кроликоматок (строка 104) – все </w:t>
      </w:r>
      <w:proofErr w:type="spellStart"/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окролившиеся</w:t>
      </w:r>
      <w:proofErr w:type="spellEnd"/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самки, а также </w:t>
      </w:r>
      <w:proofErr w:type="spellStart"/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сукрольные</w:t>
      </w:r>
      <w:proofErr w:type="spellEnd"/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самки, от которых получен приплод впервые. 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племенным животным относятся животные, имеющие документально подтвержденное происхождение, используемые для воспроизводства определенной породы и зарегистрированные в определенном порядке.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Приводятся сведения о реализации продукции сельского хозяйства собственного производства по всем каналам сбыта (учитывается также продукция подаренная, отданная в оплату за услуги, в оплату труда наемным работникам). При заполнении данных по отдельным продуктам также учитывается сельскохозяйственного сырье собственного производства, израсходованное на производство реализованных продуктов переработки (масло, творог и др.).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Поголовье скота отражается по месту нахождения скота, независимо от места постоянного жительства главы хозяйства и показывается на отчетную дату.</w:t>
      </w: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955E7" w:rsidRPr="00D3173C" w:rsidRDefault="000955E7" w:rsidP="00095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Данные формы будут использованы только для получения сводных итогов по всем крестьянским (фермерским) хозяйствам и индивидуальным предпринимателям.</w:t>
      </w:r>
    </w:p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«_____ »________________20__ г.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крестьянского (фермерского) 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 _____________________</w:t>
      </w: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D31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(расшифровка подписи)</w:t>
      </w:r>
    </w:p>
    <w:p w:rsidR="000955E7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(при наличии печати) </w:t>
      </w:r>
    </w:p>
    <w:p w:rsidR="000955E7" w:rsidRPr="00D3173C" w:rsidRDefault="000955E7" w:rsidP="00095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5E7" w:rsidRPr="00D3173C" w:rsidRDefault="000955E7" w:rsidP="0009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B1A" w:rsidRPr="00D3173C" w:rsidRDefault="00713B1A" w:rsidP="00713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3B1A" w:rsidRPr="00D3173C" w:rsidRDefault="00713B1A" w:rsidP="0071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D15" w:rsidRPr="00713B1A" w:rsidRDefault="00367D15">
      <w:pPr>
        <w:rPr>
          <w:rFonts w:ascii="Times New Roman" w:hAnsi="Times New Roman" w:cs="Times New Roman"/>
          <w:sz w:val="28"/>
          <w:szCs w:val="28"/>
        </w:rPr>
      </w:pPr>
    </w:p>
    <w:sectPr w:rsidR="00367D15" w:rsidRPr="0071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B2"/>
    <w:rsid w:val="000955E7"/>
    <w:rsid w:val="00246FB2"/>
    <w:rsid w:val="00367D15"/>
    <w:rsid w:val="007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3</cp:revision>
  <dcterms:created xsi:type="dcterms:W3CDTF">2016-04-20T04:06:00Z</dcterms:created>
  <dcterms:modified xsi:type="dcterms:W3CDTF">2017-04-04T05:09:00Z</dcterms:modified>
</cp:coreProperties>
</file>