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81" w:rsidRPr="006D2981" w:rsidRDefault="006D2981" w:rsidP="00975027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6D2981">
        <w:rPr>
          <w:rFonts w:eastAsia="Calibri"/>
          <w:sz w:val="24"/>
          <w:szCs w:val="24"/>
        </w:rPr>
        <w:t>Проект</w:t>
      </w:r>
    </w:p>
    <w:p w:rsidR="006D2981" w:rsidRPr="004A54F5" w:rsidRDefault="006D2981" w:rsidP="009750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bCs/>
          <w:lang w:eastAsia="ru-RU"/>
        </w:rPr>
      </w:pPr>
      <w:r w:rsidRPr="004A54F5">
        <w:rPr>
          <w:rFonts w:ascii="PT Astra Serif" w:hAnsi="PT Astra Serif"/>
          <w:b/>
          <w:bCs/>
          <w:lang w:eastAsia="ru-RU"/>
        </w:rPr>
        <w:t>ПРАВИТЕЛЬСТВО РЕСПУБЛИКИ АЛТАЙ</w:t>
      </w:r>
    </w:p>
    <w:p w:rsidR="006D2981" w:rsidRPr="004A54F5" w:rsidRDefault="006D2981" w:rsidP="0097502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6D2981" w:rsidRPr="004A54F5" w:rsidRDefault="006D2981" w:rsidP="00975027">
      <w:pPr>
        <w:spacing w:after="0" w:line="240" w:lineRule="auto"/>
        <w:jc w:val="center"/>
        <w:rPr>
          <w:rFonts w:ascii="PT Astra Serif" w:eastAsia="Calibri" w:hAnsi="PT Astra Serif"/>
          <w:b/>
        </w:rPr>
      </w:pPr>
      <w:r w:rsidRPr="004A54F5">
        <w:rPr>
          <w:rFonts w:ascii="PT Astra Serif" w:eastAsia="Calibri" w:hAnsi="PT Astra Serif"/>
          <w:b/>
        </w:rPr>
        <w:t>ПОСТАНОВЛЕНИЕ</w:t>
      </w:r>
    </w:p>
    <w:p w:rsidR="006D2981" w:rsidRPr="004A54F5" w:rsidRDefault="006D2981" w:rsidP="00975027">
      <w:pPr>
        <w:spacing w:after="0" w:line="240" w:lineRule="auto"/>
        <w:jc w:val="center"/>
        <w:rPr>
          <w:rFonts w:ascii="PT Astra Serif" w:eastAsia="Calibri" w:hAnsi="PT Astra Serif"/>
          <w:sz w:val="48"/>
          <w:szCs w:val="48"/>
        </w:rPr>
      </w:pPr>
    </w:p>
    <w:p w:rsidR="006D2981" w:rsidRPr="004A54F5" w:rsidRDefault="006D2981" w:rsidP="00975027">
      <w:pPr>
        <w:spacing w:after="0" w:line="240" w:lineRule="auto"/>
        <w:jc w:val="center"/>
        <w:rPr>
          <w:rFonts w:ascii="PT Astra Serif" w:eastAsia="Calibri" w:hAnsi="PT Astra Serif"/>
        </w:rPr>
      </w:pPr>
      <w:r w:rsidRPr="004A54F5">
        <w:rPr>
          <w:rFonts w:ascii="PT Astra Serif" w:eastAsia="Calibri" w:hAnsi="PT Astra Serif"/>
        </w:rPr>
        <w:t>от «___» ________ 202</w:t>
      </w:r>
      <w:r w:rsidR="00DB30BA">
        <w:rPr>
          <w:rFonts w:ascii="PT Astra Serif" w:eastAsia="Calibri" w:hAnsi="PT Astra Serif"/>
        </w:rPr>
        <w:t>4</w:t>
      </w:r>
      <w:r w:rsidRPr="004A54F5">
        <w:rPr>
          <w:rFonts w:ascii="PT Astra Serif" w:eastAsia="Calibri" w:hAnsi="PT Astra Serif"/>
        </w:rPr>
        <w:t xml:space="preserve"> г. № ____</w:t>
      </w:r>
    </w:p>
    <w:p w:rsidR="006D2981" w:rsidRPr="004A54F5" w:rsidRDefault="006D2981" w:rsidP="00975027">
      <w:pPr>
        <w:spacing w:after="0" w:line="240" w:lineRule="auto"/>
        <w:jc w:val="center"/>
        <w:rPr>
          <w:rFonts w:ascii="PT Astra Serif" w:eastAsia="Calibri" w:hAnsi="PT Astra Serif"/>
          <w:sz w:val="48"/>
          <w:szCs w:val="48"/>
        </w:rPr>
      </w:pPr>
    </w:p>
    <w:p w:rsidR="006D2981" w:rsidRPr="004A54F5" w:rsidRDefault="006D2981" w:rsidP="00975027">
      <w:pPr>
        <w:spacing w:after="0" w:line="240" w:lineRule="auto"/>
        <w:jc w:val="center"/>
        <w:rPr>
          <w:rFonts w:ascii="PT Astra Serif" w:eastAsia="Calibri" w:hAnsi="PT Astra Serif"/>
        </w:rPr>
      </w:pPr>
      <w:r w:rsidRPr="004A54F5">
        <w:rPr>
          <w:rFonts w:ascii="PT Astra Serif" w:eastAsia="Calibri" w:hAnsi="PT Astra Serif"/>
        </w:rPr>
        <w:t>г. Горно-Алтайск</w:t>
      </w:r>
    </w:p>
    <w:p w:rsidR="006D2981" w:rsidRPr="004A54F5" w:rsidRDefault="006D2981" w:rsidP="00975027">
      <w:pPr>
        <w:spacing w:after="0" w:line="240" w:lineRule="auto"/>
        <w:rPr>
          <w:rFonts w:ascii="PT Astra Serif" w:eastAsia="Calibri" w:hAnsi="PT Astra Serif"/>
        </w:rPr>
      </w:pPr>
    </w:p>
    <w:p w:rsidR="006058EE" w:rsidRPr="00921909" w:rsidRDefault="006058EE" w:rsidP="006058EE">
      <w:pPr>
        <w:spacing w:after="0" w:line="240" w:lineRule="auto"/>
        <w:jc w:val="center"/>
        <w:rPr>
          <w:rFonts w:ascii="PT Astra Serif" w:eastAsia="Calibri" w:hAnsi="PT Astra Serif"/>
          <w:b/>
        </w:rPr>
      </w:pPr>
      <w:r w:rsidRPr="00921909">
        <w:rPr>
          <w:rFonts w:ascii="PT Astra Serif" w:eastAsia="Calibri" w:hAnsi="PT Astra Serif"/>
          <w:b/>
        </w:rPr>
        <w:t>О</w:t>
      </w:r>
      <w:r w:rsidR="001E40F7">
        <w:rPr>
          <w:rFonts w:ascii="PT Astra Serif" w:eastAsia="Calibri" w:hAnsi="PT Astra Serif"/>
          <w:b/>
        </w:rPr>
        <w:t>б утверждении Положения о региональном государственном контроле (надзоре) в области технического состояния и эксплуатации аттракционов на территории Республики Алтай</w:t>
      </w:r>
      <w:r w:rsidRPr="00921909">
        <w:rPr>
          <w:rFonts w:ascii="PT Astra Serif" w:eastAsia="Calibri" w:hAnsi="PT Astra Serif"/>
          <w:b/>
        </w:rPr>
        <w:t xml:space="preserve"> </w:t>
      </w:r>
    </w:p>
    <w:p w:rsidR="006058EE" w:rsidRPr="00921909" w:rsidRDefault="006058EE" w:rsidP="006058EE">
      <w:pPr>
        <w:spacing w:after="0" w:line="240" w:lineRule="auto"/>
        <w:ind w:firstLine="709"/>
        <w:jc w:val="center"/>
        <w:rPr>
          <w:rFonts w:ascii="PT Astra Serif" w:eastAsia="Calibri" w:hAnsi="PT Astra Serif"/>
          <w:sz w:val="48"/>
          <w:szCs w:val="48"/>
        </w:rPr>
      </w:pPr>
    </w:p>
    <w:p w:rsidR="006058EE" w:rsidRPr="00D31DF9" w:rsidRDefault="001E40F7" w:rsidP="00D31DF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Calibri" w:hAnsi="PT Astra Serif"/>
        </w:rPr>
      </w:pPr>
      <w:proofErr w:type="gramStart"/>
      <w:r>
        <w:rPr>
          <w:rFonts w:ascii="PT Astra Serif" w:eastAsia="Calibri" w:hAnsi="PT Astra Serif"/>
        </w:rPr>
        <w:t xml:space="preserve">В соответствии с Федеральным законом от 31 июля 2020 г. № 248-ФЗ «О государственном контроле (надзоре) и муниципальном контроле в Российской Федерации», Федеральным законом от 21 декабря 2021 г. № 414-ФЗ «Об общих принципах </w:t>
      </w:r>
      <w:r w:rsidR="00A94F6B">
        <w:rPr>
          <w:rFonts w:ascii="PT Astra Serif" w:eastAsia="Calibri" w:hAnsi="PT Astra Serif"/>
        </w:rPr>
        <w:t>организации публичной власти в субъектах Российский Федерации» и Постановлением Правительства</w:t>
      </w:r>
      <w:r w:rsidR="00D31DF9">
        <w:rPr>
          <w:rFonts w:ascii="PT Astra Serif" w:eastAsia="Calibri" w:hAnsi="PT Astra Serif"/>
        </w:rPr>
        <w:t xml:space="preserve"> Российской Федерации от 23 сентября 2020 г. № 1540 «Об утверждении Правил осуществления регионального государственного надзора в области технического</w:t>
      </w:r>
      <w:proofErr w:type="gramEnd"/>
      <w:r w:rsidR="00D31DF9">
        <w:rPr>
          <w:rFonts w:ascii="PT Astra Serif" w:eastAsia="Calibri" w:hAnsi="PT Astra Serif"/>
        </w:rPr>
        <w:t xml:space="preserve"> состояния и эксплуатации самоходных машин и других видов техники, аттракционов и внесения изменений в некоторые акты Правительства Российской Федерации» </w:t>
      </w:r>
      <w:r w:rsidR="006058EE" w:rsidRPr="00921909">
        <w:rPr>
          <w:rFonts w:ascii="PT Astra Serif" w:eastAsia="Calibri" w:hAnsi="PT Astra Serif"/>
        </w:rPr>
        <w:t xml:space="preserve">Правительство Республики Алтай </w:t>
      </w:r>
      <w:r w:rsidR="006058EE" w:rsidRPr="00921909">
        <w:rPr>
          <w:rFonts w:ascii="PT Astra Serif" w:eastAsia="Calibri" w:hAnsi="PT Astra Serif"/>
          <w:b/>
          <w:spacing w:val="60"/>
        </w:rPr>
        <w:t>постановляет:</w:t>
      </w:r>
    </w:p>
    <w:p w:rsidR="006058EE" w:rsidRPr="00921909" w:rsidRDefault="006058EE" w:rsidP="006058E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Calibri" w:hAnsi="PT Astra Serif"/>
          <w:b/>
        </w:rPr>
      </w:pPr>
    </w:p>
    <w:p w:rsidR="00440475" w:rsidRDefault="00D31DF9" w:rsidP="007C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Утвердить прилагаемое Положение о региональном государственном контроле (надзоре) в области технического состояния и эксплуатации аттракционов на территории Республики Алтай.</w:t>
      </w:r>
    </w:p>
    <w:tbl>
      <w:tblPr>
        <w:tblStyle w:val="af1"/>
        <w:tblW w:w="100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738"/>
        <w:gridCol w:w="3357"/>
      </w:tblGrid>
      <w:tr w:rsidR="00D9304C" w:rsidRPr="004A54F5" w:rsidTr="00CB4A03">
        <w:tc>
          <w:tcPr>
            <w:tcW w:w="3970" w:type="dxa"/>
          </w:tcPr>
          <w:p w:rsidR="00061420" w:rsidRDefault="00061420" w:rsidP="00B445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61420" w:rsidRDefault="00061420" w:rsidP="00B445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E3DEF" w:rsidRDefault="00EE3DEF" w:rsidP="00B445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9304C" w:rsidRPr="004A54F5" w:rsidRDefault="00D9304C" w:rsidP="00B445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54F5">
              <w:rPr>
                <w:rFonts w:ascii="PT Astra Serif" w:hAnsi="PT Astra Serif"/>
                <w:sz w:val="28"/>
                <w:szCs w:val="28"/>
              </w:rPr>
              <w:t>Глава Республики Алтай,</w:t>
            </w:r>
          </w:p>
          <w:p w:rsidR="00D9304C" w:rsidRPr="004A54F5" w:rsidRDefault="00D9304C" w:rsidP="00B445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54F5">
              <w:rPr>
                <w:rFonts w:ascii="PT Astra Serif" w:hAnsi="PT Astra Serif"/>
                <w:sz w:val="28"/>
                <w:szCs w:val="28"/>
              </w:rPr>
              <w:t>Председатель Правительства</w:t>
            </w:r>
          </w:p>
          <w:p w:rsidR="00D9304C" w:rsidRPr="004A54F5" w:rsidRDefault="00D9304C" w:rsidP="00B44533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54F5">
              <w:rPr>
                <w:rFonts w:ascii="PT Astra Serif" w:hAnsi="PT Astra Serif"/>
                <w:sz w:val="28"/>
                <w:szCs w:val="28"/>
              </w:rPr>
              <w:t>Республики Алтай</w:t>
            </w:r>
          </w:p>
        </w:tc>
        <w:tc>
          <w:tcPr>
            <w:tcW w:w="2738" w:type="dxa"/>
          </w:tcPr>
          <w:p w:rsidR="00D9304C" w:rsidRPr="004A54F5" w:rsidRDefault="00D9304C" w:rsidP="00CB4A0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57" w:type="dxa"/>
          </w:tcPr>
          <w:p w:rsidR="00D9304C" w:rsidRPr="004A54F5" w:rsidRDefault="00D9304C" w:rsidP="00CB4A0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D9304C" w:rsidRPr="004A54F5" w:rsidRDefault="00D9304C" w:rsidP="00CB4A0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61420" w:rsidRDefault="00061420" w:rsidP="00CB4A03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061420" w:rsidRDefault="00061420" w:rsidP="00CB4A03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061420" w:rsidRDefault="00061420" w:rsidP="00CB4A03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D9304C" w:rsidRPr="004A54F5" w:rsidRDefault="00D9304C" w:rsidP="00CB4A03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A54F5">
              <w:rPr>
                <w:rFonts w:ascii="PT Astra Serif" w:hAnsi="PT Astra Serif"/>
                <w:sz w:val="28"/>
                <w:szCs w:val="28"/>
              </w:rPr>
              <w:t>О.Л. Хорохордин</w:t>
            </w:r>
          </w:p>
        </w:tc>
      </w:tr>
    </w:tbl>
    <w:p w:rsidR="000630AA" w:rsidRPr="004A54F5" w:rsidRDefault="000630AA" w:rsidP="00EE384A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0630AA" w:rsidRPr="004A54F5" w:rsidRDefault="000630AA" w:rsidP="00EE384A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0630AA" w:rsidRPr="004A54F5" w:rsidRDefault="000630AA" w:rsidP="00EE384A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EB67B4" w:rsidRDefault="00EB67B4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07373C" w:rsidRDefault="0007373C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07373C" w:rsidRDefault="0007373C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07373C" w:rsidRDefault="0007373C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07373C" w:rsidRDefault="0007373C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07373C" w:rsidRDefault="0007373C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tbl>
      <w:tblPr>
        <w:tblStyle w:val="af1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931320" w:rsidRPr="004A54F5" w:rsidTr="00B02320">
        <w:tc>
          <w:tcPr>
            <w:tcW w:w="5635" w:type="dxa"/>
          </w:tcPr>
          <w:p w:rsidR="00931320" w:rsidRPr="004A54F5" w:rsidRDefault="00931320" w:rsidP="00B02320">
            <w:pPr>
              <w:autoSpaceDE w:val="0"/>
              <w:autoSpaceDN w:val="0"/>
              <w:adjustRightInd w:val="0"/>
              <w:spacing w:line="240" w:lineRule="auto"/>
              <w:ind w:firstLine="539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lastRenderedPageBreak/>
              <w:t>УТВЕРЖДЕНО</w:t>
            </w:r>
          </w:p>
          <w:p w:rsidR="00931320" w:rsidRPr="004A54F5" w:rsidRDefault="00931320" w:rsidP="00B02320">
            <w:pPr>
              <w:autoSpaceDE w:val="0"/>
              <w:autoSpaceDN w:val="0"/>
              <w:adjustRightInd w:val="0"/>
              <w:spacing w:line="240" w:lineRule="auto"/>
              <w:ind w:firstLine="539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Постановлением Правительства</w:t>
            </w:r>
          </w:p>
          <w:p w:rsidR="00931320" w:rsidRDefault="00931320" w:rsidP="00B02320">
            <w:pPr>
              <w:autoSpaceDE w:val="0"/>
              <w:autoSpaceDN w:val="0"/>
              <w:adjustRightInd w:val="0"/>
              <w:spacing w:line="240" w:lineRule="auto"/>
              <w:ind w:firstLine="539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4A54F5">
              <w:rPr>
                <w:rFonts w:ascii="PT Astra Serif" w:eastAsia="Calibri" w:hAnsi="PT Astra Serif"/>
                <w:sz w:val="28"/>
                <w:szCs w:val="28"/>
              </w:rPr>
              <w:t>Республик</w:t>
            </w:r>
            <w:r>
              <w:rPr>
                <w:rFonts w:ascii="PT Astra Serif" w:eastAsia="Calibri" w:hAnsi="PT Astra Serif"/>
                <w:sz w:val="28"/>
                <w:szCs w:val="28"/>
              </w:rPr>
              <w:t>и</w:t>
            </w:r>
            <w:r w:rsidRPr="004A54F5">
              <w:rPr>
                <w:rFonts w:ascii="PT Astra Serif" w:eastAsia="Calibri" w:hAnsi="PT Astra Serif"/>
                <w:sz w:val="28"/>
                <w:szCs w:val="28"/>
              </w:rPr>
              <w:t xml:space="preserve"> Алтай</w:t>
            </w:r>
          </w:p>
          <w:p w:rsidR="00931320" w:rsidRPr="00931320" w:rsidRDefault="00931320" w:rsidP="00931320">
            <w:pPr>
              <w:autoSpaceDE w:val="0"/>
              <w:autoSpaceDN w:val="0"/>
              <w:adjustRightInd w:val="0"/>
              <w:spacing w:line="240" w:lineRule="auto"/>
              <w:ind w:firstLine="539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от __ ________ 202</w:t>
            </w:r>
            <w:r w:rsidR="00DB30BA">
              <w:rPr>
                <w:rFonts w:ascii="PT Astra Serif" w:eastAsia="Calibri" w:hAnsi="PT Astra Serif"/>
                <w:sz w:val="28"/>
                <w:szCs w:val="28"/>
              </w:rPr>
              <w:t>4</w:t>
            </w:r>
            <w:r>
              <w:rPr>
                <w:rFonts w:ascii="PT Astra Serif" w:eastAsia="Calibri" w:hAnsi="PT Astra Serif"/>
                <w:sz w:val="28"/>
                <w:szCs w:val="28"/>
              </w:rPr>
              <w:t xml:space="preserve"> г. № __ </w:t>
            </w:r>
          </w:p>
          <w:p w:rsidR="00931320" w:rsidRPr="0057620A" w:rsidRDefault="00931320" w:rsidP="00B02320">
            <w:pPr>
              <w:autoSpaceDE w:val="0"/>
              <w:autoSpaceDN w:val="0"/>
              <w:adjustRightInd w:val="0"/>
              <w:spacing w:line="240" w:lineRule="auto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</w:tbl>
    <w:p w:rsidR="0007373C" w:rsidRDefault="0007373C" w:rsidP="00931320">
      <w:pPr>
        <w:spacing w:after="0" w:line="240" w:lineRule="auto"/>
        <w:jc w:val="right"/>
        <w:rPr>
          <w:rFonts w:ascii="PT Astra Serif" w:eastAsia="Calibri" w:hAnsi="PT Astra Serif"/>
          <w:b/>
        </w:rPr>
      </w:pPr>
    </w:p>
    <w:p w:rsidR="0007373C" w:rsidRDefault="00931320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  <w:r>
        <w:rPr>
          <w:rFonts w:ascii="PT Astra Serif" w:eastAsia="Calibri" w:hAnsi="PT Astra Serif"/>
          <w:b/>
        </w:rPr>
        <w:t>ПОЛОЖЕНИЕ</w:t>
      </w:r>
    </w:p>
    <w:p w:rsidR="00931320" w:rsidRDefault="00931320" w:rsidP="00CA3167">
      <w:pPr>
        <w:spacing w:after="0" w:line="240" w:lineRule="auto"/>
        <w:jc w:val="center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о региональном государственном контроле (надзоре) в области технического состояния и эксплуатации аттракционов на территории Республики Алтай</w:t>
      </w:r>
    </w:p>
    <w:p w:rsidR="00931320" w:rsidRDefault="00931320" w:rsidP="00CA3167">
      <w:pPr>
        <w:spacing w:after="0" w:line="240" w:lineRule="auto"/>
        <w:jc w:val="center"/>
        <w:rPr>
          <w:rFonts w:ascii="PT Astra Serif" w:eastAsia="Calibri" w:hAnsi="PT Astra Serif"/>
        </w:rPr>
      </w:pPr>
    </w:p>
    <w:p w:rsidR="00931320" w:rsidRDefault="00931320" w:rsidP="00931320">
      <w:pPr>
        <w:spacing w:after="0" w:line="240" w:lineRule="auto"/>
        <w:jc w:val="center"/>
        <w:rPr>
          <w:rFonts w:ascii="PT Astra Serif" w:eastAsia="Calibri" w:hAnsi="PT Astra Serif"/>
          <w:b/>
        </w:rPr>
      </w:pPr>
      <w:r w:rsidRPr="00931320">
        <w:rPr>
          <w:rFonts w:ascii="PT Astra Serif" w:eastAsia="Calibri" w:hAnsi="PT Astra Serif"/>
          <w:b/>
          <w:lang w:val="en-US"/>
        </w:rPr>
        <w:t>I</w:t>
      </w:r>
      <w:r w:rsidRPr="00931320">
        <w:rPr>
          <w:rFonts w:ascii="PT Astra Serif" w:eastAsia="Calibri" w:hAnsi="PT Astra Serif"/>
          <w:b/>
        </w:rPr>
        <w:t>.</w:t>
      </w:r>
      <w:r>
        <w:rPr>
          <w:rFonts w:ascii="PT Astra Serif" w:eastAsia="Calibri" w:hAnsi="PT Astra Serif"/>
          <w:b/>
        </w:rPr>
        <w:t xml:space="preserve"> Общие положения</w:t>
      </w:r>
    </w:p>
    <w:p w:rsidR="00931320" w:rsidRDefault="00931320" w:rsidP="00931320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4F47FE" w:rsidRDefault="004F47FE" w:rsidP="004F47FE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 xml:space="preserve">1. </w:t>
      </w:r>
      <w:r w:rsidRPr="004F47FE">
        <w:rPr>
          <w:rFonts w:ascii="PT Astra Serif" w:eastAsia="Calibri" w:hAnsi="PT Astra Serif"/>
        </w:rPr>
        <w:t>Настоящее положение определяет</w:t>
      </w:r>
      <w:r>
        <w:rPr>
          <w:rFonts w:ascii="PT Astra Serif" w:eastAsia="Calibri" w:hAnsi="PT Astra Serif"/>
        </w:rPr>
        <w:t xml:space="preserve"> порядок организации </w:t>
      </w:r>
      <w:r w:rsidR="00523B18">
        <w:rPr>
          <w:rFonts w:ascii="PT Astra Serif" w:eastAsia="Calibri" w:hAnsi="PT Astra Serif"/>
        </w:rPr>
        <w:br/>
      </w:r>
      <w:r>
        <w:rPr>
          <w:rFonts w:ascii="PT Astra Serif" w:eastAsia="Calibri" w:hAnsi="PT Astra Serif"/>
        </w:rPr>
        <w:t>и осуществления регионального государственного контроля (надзора) в области технического состояния и эксплуатации аттракционов на территории Республики Алтай (далее – региональный контроль).</w:t>
      </w:r>
    </w:p>
    <w:p w:rsidR="00523B18" w:rsidRDefault="004F47FE" w:rsidP="004F47FE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2. Предметом регионального контроля является соблюдение юридическими лицами, их руководителями и иными должностными лицами, индивидуальными предпринимателями, их уполномоченными представителями</w:t>
      </w:r>
      <w:r w:rsidR="0073315F">
        <w:rPr>
          <w:rFonts w:ascii="PT Astra Serif" w:eastAsia="Calibri" w:hAnsi="PT Astra Serif"/>
        </w:rPr>
        <w:t xml:space="preserve"> (далее - контролируемые лица)</w:t>
      </w:r>
      <w:r>
        <w:rPr>
          <w:rFonts w:ascii="PT Astra Serif" w:eastAsia="Calibri" w:hAnsi="PT Astra Serif"/>
        </w:rPr>
        <w:t xml:space="preserve"> обязательных требований</w:t>
      </w:r>
      <w:r w:rsidR="00523B18">
        <w:rPr>
          <w:rFonts w:ascii="PT Astra Serif" w:eastAsia="Calibri" w:hAnsi="PT Astra Serif"/>
        </w:rPr>
        <w:t>:</w:t>
      </w:r>
    </w:p>
    <w:p w:rsidR="00523B18" w:rsidRPr="00523B18" w:rsidRDefault="00523B18" w:rsidP="00523B18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 w:rsidRPr="00523B18">
        <w:rPr>
          <w:rFonts w:ascii="PT Astra Serif" w:eastAsia="Calibri" w:hAnsi="PT Astra Serif"/>
        </w:rPr>
        <w:t>установленных Правительством Российской Федерации, к техническому состоянию и эксплуатации аттракционов;</w:t>
      </w:r>
    </w:p>
    <w:p w:rsidR="00931320" w:rsidRDefault="00523B18" w:rsidP="00523B18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 w:rsidRPr="00523B18">
        <w:rPr>
          <w:rFonts w:ascii="PT Astra Serif" w:eastAsia="Calibri" w:hAnsi="PT Astra Serif"/>
        </w:rPr>
        <w:t>установленных техническим регламентом Евр</w:t>
      </w:r>
      <w:r>
        <w:rPr>
          <w:rFonts w:ascii="PT Astra Serif" w:eastAsia="Calibri" w:hAnsi="PT Astra Serif"/>
        </w:rPr>
        <w:t>азийского экономического союза «</w:t>
      </w:r>
      <w:r w:rsidRPr="00523B18">
        <w:rPr>
          <w:rFonts w:ascii="PT Astra Serif" w:eastAsia="Calibri" w:hAnsi="PT Astra Serif"/>
        </w:rPr>
        <w:t>О безопасности аттракционов</w:t>
      </w:r>
      <w:r>
        <w:rPr>
          <w:rFonts w:ascii="PT Astra Serif" w:eastAsia="Calibri" w:hAnsi="PT Astra Serif"/>
        </w:rPr>
        <w:t>»</w:t>
      </w:r>
      <w:r w:rsidRPr="00523B18">
        <w:rPr>
          <w:rFonts w:ascii="PT Astra Serif" w:eastAsia="Calibri" w:hAnsi="PT Astra Serif"/>
        </w:rPr>
        <w:t xml:space="preserve">, принятым решением Совета Евразийской экономической комиссии от 18 октября 2016 г. </w:t>
      </w:r>
      <w:r>
        <w:rPr>
          <w:rFonts w:ascii="PT Astra Serif" w:eastAsia="Calibri" w:hAnsi="PT Astra Serif"/>
        </w:rPr>
        <w:t>№</w:t>
      </w:r>
      <w:r w:rsidRPr="00523B18">
        <w:rPr>
          <w:rFonts w:ascii="PT Astra Serif" w:eastAsia="Calibri" w:hAnsi="PT Astra Serif"/>
        </w:rPr>
        <w:t xml:space="preserve"> 114 </w:t>
      </w:r>
      <w:r>
        <w:rPr>
          <w:rFonts w:ascii="PT Astra Serif" w:eastAsia="Calibri" w:hAnsi="PT Astra Serif"/>
        </w:rPr>
        <w:br/>
        <w:t>«</w:t>
      </w:r>
      <w:r w:rsidRPr="00523B18">
        <w:rPr>
          <w:rFonts w:ascii="PT Astra Serif" w:eastAsia="Calibri" w:hAnsi="PT Astra Serif"/>
        </w:rPr>
        <w:t>О техническом регламенте Евр</w:t>
      </w:r>
      <w:r>
        <w:rPr>
          <w:rFonts w:ascii="PT Astra Serif" w:eastAsia="Calibri" w:hAnsi="PT Astra Serif"/>
        </w:rPr>
        <w:t>азийского экономического союза «</w:t>
      </w:r>
      <w:r w:rsidRPr="00523B18">
        <w:rPr>
          <w:rFonts w:ascii="PT Astra Serif" w:eastAsia="Calibri" w:hAnsi="PT Astra Serif"/>
        </w:rPr>
        <w:t>О безопасности аттракционов</w:t>
      </w:r>
      <w:r>
        <w:rPr>
          <w:rFonts w:ascii="PT Astra Serif" w:eastAsia="Calibri" w:hAnsi="PT Astra Serif"/>
        </w:rPr>
        <w:t>»</w:t>
      </w:r>
      <w:r w:rsidRPr="00523B18">
        <w:rPr>
          <w:rFonts w:ascii="PT Astra Serif" w:eastAsia="Calibri" w:hAnsi="PT Astra Serif"/>
        </w:rPr>
        <w:t>, к безопасности аттракционов.</w:t>
      </w:r>
      <w:r w:rsidR="004F47FE" w:rsidRPr="004F47FE">
        <w:rPr>
          <w:rFonts w:ascii="PT Astra Serif" w:eastAsia="Calibri" w:hAnsi="PT Astra Serif"/>
        </w:rPr>
        <w:t xml:space="preserve"> </w:t>
      </w:r>
    </w:p>
    <w:p w:rsidR="00523B18" w:rsidRDefault="00523B18" w:rsidP="00523B18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3. Региональный контроль осуществляется Министерством сельского хозяйства Республики Алтай (далее - уполномоченный орган).</w:t>
      </w:r>
    </w:p>
    <w:p w:rsidR="00523B18" w:rsidRDefault="00523B18" w:rsidP="00523B18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4. Должностными лицами, уполномоченными на осуществление регионального контроля (далее - должностные лица), являются:</w:t>
      </w:r>
    </w:p>
    <w:p w:rsidR="00523B18" w:rsidRPr="004A54F5" w:rsidRDefault="00523B18" w:rsidP="00523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4A54F5">
        <w:rPr>
          <w:rFonts w:ascii="PT Astra Serif" w:hAnsi="PT Astra Serif"/>
        </w:rPr>
        <w:t>а) министр сельского хозяйства Ре</w:t>
      </w:r>
      <w:r w:rsidR="002F07E0">
        <w:rPr>
          <w:rFonts w:ascii="PT Astra Serif" w:hAnsi="PT Astra Serif"/>
        </w:rPr>
        <w:t>спублики Алтай</w:t>
      </w:r>
      <w:r w:rsidR="00721CA2">
        <w:rPr>
          <w:rFonts w:ascii="PT Astra Serif" w:hAnsi="PT Astra Serif"/>
        </w:rPr>
        <w:t xml:space="preserve"> (далее </w:t>
      </w:r>
      <w:r w:rsidR="00437AD4">
        <w:rPr>
          <w:rFonts w:ascii="PT Astra Serif" w:hAnsi="PT Astra Serif"/>
        </w:rPr>
        <w:t>-</w:t>
      </w:r>
      <w:r w:rsidR="00721CA2">
        <w:rPr>
          <w:rFonts w:ascii="PT Astra Serif" w:hAnsi="PT Astra Serif"/>
        </w:rPr>
        <w:t xml:space="preserve"> Министр)</w:t>
      </w:r>
      <w:r w:rsidRPr="004A54F5">
        <w:rPr>
          <w:rFonts w:ascii="PT Astra Serif" w:hAnsi="PT Astra Serif"/>
        </w:rPr>
        <w:t>;</w:t>
      </w:r>
    </w:p>
    <w:p w:rsidR="00523B18" w:rsidRPr="004A54F5" w:rsidRDefault="00523B18" w:rsidP="00523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4A54F5">
        <w:rPr>
          <w:rFonts w:ascii="PT Astra Serif" w:hAnsi="PT Astra Serif"/>
        </w:rPr>
        <w:t>б) заместитель министра;</w:t>
      </w:r>
    </w:p>
    <w:p w:rsidR="00523B18" w:rsidRPr="004A54F5" w:rsidRDefault="00523B18" w:rsidP="00523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</w:rPr>
      </w:pPr>
      <w:r w:rsidRPr="004A54F5">
        <w:rPr>
          <w:rFonts w:ascii="PT Astra Serif" w:hAnsi="PT Astra Serif"/>
        </w:rPr>
        <w:t>в) начальник отдела по надзору за техническим состоянием самоходных машин и других видов техники (Инспекци</w:t>
      </w:r>
      <w:r>
        <w:rPr>
          <w:rFonts w:ascii="PT Astra Serif" w:hAnsi="PT Astra Serif"/>
        </w:rPr>
        <w:t>и</w:t>
      </w:r>
      <w:r w:rsidRPr="004A54F5">
        <w:rPr>
          <w:rFonts w:ascii="PT Astra Serif" w:hAnsi="PT Astra Serif"/>
        </w:rPr>
        <w:t>) Министерства;</w:t>
      </w:r>
    </w:p>
    <w:p w:rsidR="00523B18" w:rsidRDefault="00523B18" w:rsidP="00523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4A54F5">
        <w:rPr>
          <w:rFonts w:ascii="PT Astra Serif" w:hAnsi="PT Astra Serif"/>
        </w:rPr>
        <w:t xml:space="preserve">г) </w:t>
      </w:r>
      <w:r w:rsidRPr="0098721C">
        <w:rPr>
          <w:rFonts w:ascii="PT Astra Serif" w:hAnsi="PT Astra Serif"/>
        </w:rPr>
        <w:t xml:space="preserve">государственные гражданские служащие Республики Алтай, замещающие должность государственной гражданской службы Республики Алтай в отделе по надзору за техническим состоянием самоходных машин </w:t>
      </w:r>
      <w:r>
        <w:rPr>
          <w:rFonts w:ascii="PT Astra Serif" w:hAnsi="PT Astra Serif"/>
        </w:rPr>
        <w:br/>
      </w:r>
      <w:r w:rsidRPr="0098721C">
        <w:rPr>
          <w:rFonts w:ascii="PT Astra Serif" w:hAnsi="PT Astra Serif"/>
        </w:rPr>
        <w:t>и других видов техники (Инспекци</w:t>
      </w:r>
      <w:r>
        <w:rPr>
          <w:rFonts w:ascii="PT Astra Serif" w:hAnsi="PT Astra Serif"/>
        </w:rPr>
        <w:t>и</w:t>
      </w:r>
      <w:r w:rsidRPr="0098721C">
        <w:rPr>
          <w:rFonts w:ascii="PT Astra Serif" w:hAnsi="PT Astra Serif"/>
        </w:rPr>
        <w:t>) Министерства.</w:t>
      </w:r>
    </w:p>
    <w:p w:rsidR="00624DD3" w:rsidRPr="00624DD3" w:rsidRDefault="00624DD3" w:rsidP="00624DD3">
      <w:pPr>
        <w:spacing w:after="0" w:line="240" w:lineRule="auto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  <w:b/>
        </w:rPr>
        <w:tab/>
      </w:r>
      <w:r>
        <w:rPr>
          <w:rFonts w:ascii="PT Astra Serif" w:eastAsia="Calibri" w:hAnsi="PT Astra Serif"/>
        </w:rPr>
        <w:t xml:space="preserve">5. </w:t>
      </w:r>
      <w:r w:rsidRPr="00624DD3">
        <w:rPr>
          <w:rFonts w:ascii="PT Astra Serif" w:eastAsia="Calibri" w:hAnsi="PT Astra Serif"/>
        </w:rPr>
        <w:t>Должностные лица при проведении контрольного (надзорного) мероприятия в пределах своих полномочий и в объеме проводимых контрольных (надзорных) действий</w:t>
      </w:r>
      <w:r w:rsidR="00763DE0">
        <w:rPr>
          <w:rFonts w:ascii="PT Astra Serif" w:eastAsia="Calibri" w:hAnsi="PT Astra Serif"/>
        </w:rPr>
        <w:t xml:space="preserve"> выполняют обязанности и </w:t>
      </w:r>
      <w:r w:rsidRPr="00624DD3">
        <w:rPr>
          <w:rFonts w:ascii="PT Astra Serif" w:eastAsia="Calibri" w:hAnsi="PT Astra Serif"/>
        </w:rPr>
        <w:t xml:space="preserve">пользуются правами, установленными </w:t>
      </w:r>
      <w:r>
        <w:rPr>
          <w:rFonts w:ascii="PT Astra Serif" w:eastAsia="Calibri" w:hAnsi="PT Astra Serif"/>
        </w:rPr>
        <w:t>статьей</w:t>
      </w:r>
      <w:r w:rsidRPr="00624DD3">
        <w:rPr>
          <w:rFonts w:ascii="PT Astra Serif" w:eastAsia="Calibri" w:hAnsi="PT Astra Serif"/>
        </w:rPr>
        <w:t xml:space="preserve"> 29 Федерального закона от 31 июля 2020 г. </w:t>
      </w:r>
      <w:r>
        <w:rPr>
          <w:rFonts w:ascii="PT Astra Serif" w:eastAsia="Calibri" w:hAnsi="PT Astra Serif"/>
        </w:rPr>
        <w:lastRenderedPageBreak/>
        <w:t>№ 248-ФЗ «</w:t>
      </w:r>
      <w:r w:rsidRPr="00624DD3">
        <w:rPr>
          <w:rFonts w:ascii="PT Astra Serif" w:eastAsia="Calibri" w:hAnsi="PT Astra Serif"/>
        </w:rPr>
        <w:t xml:space="preserve">О государственном контроле (надзоре) и муниципальном контроле в Российской </w:t>
      </w:r>
      <w:r>
        <w:rPr>
          <w:rFonts w:ascii="PT Astra Serif" w:eastAsia="Calibri" w:hAnsi="PT Astra Serif"/>
        </w:rPr>
        <w:t>Федерации»</w:t>
      </w:r>
      <w:r w:rsidRPr="00624DD3">
        <w:rPr>
          <w:rFonts w:ascii="PT Astra Serif" w:eastAsia="Calibri" w:hAnsi="PT Astra Serif"/>
        </w:rPr>
        <w:t xml:space="preserve"> (далее - Федеральный закон </w:t>
      </w:r>
      <w:r>
        <w:rPr>
          <w:rFonts w:ascii="PT Astra Serif" w:eastAsia="Calibri" w:hAnsi="PT Astra Serif"/>
        </w:rPr>
        <w:t>№</w:t>
      </w:r>
      <w:r w:rsidRPr="00624DD3">
        <w:rPr>
          <w:rFonts w:ascii="PT Astra Serif" w:eastAsia="Calibri" w:hAnsi="PT Astra Serif"/>
        </w:rPr>
        <w:t xml:space="preserve"> 248-ФЗ)</w:t>
      </w:r>
      <w:r>
        <w:rPr>
          <w:rFonts w:ascii="PT Astra Serif" w:eastAsia="Calibri" w:hAnsi="PT Astra Serif"/>
        </w:rPr>
        <w:t>.</w:t>
      </w:r>
    </w:p>
    <w:p w:rsidR="0007373C" w:rsidRDefault="00624DD3" w:rsidP="00763DE0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 w:rsidRPr="00624DD3">
        <w:rPr>
          <w:rFonts w:ascii="PT Astra Serif" w:eastAsia="Calibri" w:hAnsi="PT Astra Serif"/>
        </w:rPr>
        <w:t>6. Решение о проведении контрольного (надзорного) мероприятия принимается уполномоченным органом.</w:t>
      </w:r>
    </w:p>
    <w:p w:rsidR="00763DE0" w:rsidRDefault="00763DE0" w:rsidP="00763DE0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7. Объектами регионального контроля (далее – объекты контроля) являются:</w:t>
      </w:r>
    </w:p>
    <w:p w:rsidR="00763DE0" w:rsidRDefault="00763DE0" w:rsidP="00763DE0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 xml:space="preserve">а) </w:t>
      </w:r>
      <w:r w:rsidR="00E94436">
        <w:rPr>
          <w:rFonts w:ascii="PT Astra Serif" w:eastAsia="Calibri" w:hAnsi="PT Astra Serif"/>
        </w:rPr>
        <w:t>деятельность, действия (бездействие) контролируемых лиц, в рамках</w:t>
      </w:r>
      <w:r w:rsidR="0073315F">
        <w:rPr>
          <w:rFonts w:ascii="PT Astra Serif" w:eastAsia="Calibri" w:hAnsi="PT Astra Serif"/>
        </w:rPr>
        <w:t xml:space="preserve"> которых должны соблюдаться обязательные требования, предусмотренные пунктом 2 настоящего Положения (далее – обязательные требования), в том числе предъявляемые к контролируемым лицам, осуществляющим деятельность, действия (бездействие);</w:t>
      </w:r>
    </w:p>
    <w:p w:rsidR="0073315F" w:rsidRDefault="0073315F" w:rsidP="00763DE0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б) аттракционы, к техническому состоянию которых предъявляются обязательные требования.</w:t>
      </w:r>
    </w:p>
    <w:p w:rsidR="0073315F" w:rsidRDefault="0073315F" w:rsidP="00763DE0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 xml:space="preserve">8. Учет объектов контроля осуществляется </w:t>
      </w:r>
      <w:r w:rsidR="00705A15">
        <w:rPr>
          <w:rFonts w:ascii="PT Astra Serif" w:eastAsia="Calibri" w:hAnsi="PT Astra Serif"/>
        </w:rPr>
        <w:t xml:space="preserve">уполномоченным органом путем внесения сведений о таких объектах в </w:t>
      </w:r>
      <w:r w:rsidR="00705A15">
        <w:rPr>
          <w:rFonts w:ascii="PT Astra Serif" w:hAnsi="PT Astra Serif" w:cs="PT Astra Serif"/>
        </w:rPr>
        <w:t>Автоматизированную информационную систему «</w:t>
      </w:r>
      <w:proofErr w:type="spellStart"/>
      <w:r w:rsidR="00705A15">
        <w:rPr>
          <w:rFonts w:ascii="PT Astra Serif" w:hAnsi="PT Astra Serif" w:cs="PT Astra Serif"/>
        </w:rPr>
        <w:t>Гостехнадзор</w:t>
      </w:r>
      <w:proofErr w:type="spellEnd"/>
      <w:r w:rsidR="00705A15">
        <w:rPr>
          <w:rFonts w:ascii="PT Astra Serif" w:hAnsi="PT Astra Serif" w:cs="PT Astra Serif"/>
        </w:rPr>
        <w:t xml:space="preserve"> Эксперт» (далее – АИС «</w:t>
      </w:r>
      <w:proofErr w:type="spellStart"/>
      <w:r w:rsidR="00705A15">
        <w:rPr>
          <w:rFonts w:ascii="PT Astra Serif" w:hAnsi="PT Astra Serif" w:cs="PT Astra Serif"/>
        </w:rPr>
        <w:t>Гостехнадзор</w:t>
      </w:r>
      <w:proofErr w:type="spellEnd"/>
      <w:r w:rsidR="00705A15">
        <w:rPr>
          <w:rFonts w:ascii="PT Astra Serif" w:hAnsi="PT Astra Serif" w:cs="PT Astra Serif"/>
        </w:rPr>
        <w:t xml:space="preserve"> Эксперт») на основании</w:t>
      </w:r>
      <w:r>
        <w:rPr>
          <w:rFonts w:ascii="PT Astra Serif" w:eastAsia="Calibri" w:hAnsi="PT Astra Serif"/>
        </w:rPr>
        <w:t xml:space="preserve">: </w:t>
      </w:r>
    </w:p>
    <w:p w:rsidR="00705A15" w:rsidRDefault="00705A15" w:rsidP="00763DE0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 xml:space="preserve">а) </w:t>
      </w:r>
      <w:r w:rsidR="006D3FF9">
        <w:rPr>
          <w:rFonts w:ascii="PT Astra Serif" w:eastAsia="Calibri" w:hAnsi="PT Astra Serif"/>
        </w:rPr>
        <w:t>информации</w:t>
      </w:r>
      <w:r w:rsidR="0094451D">
        <w:rPr>
          <w:rFonts w:ascii="PT Astra Serif" w:eastAsia="Calibri" w:hAnsi="PT Astra Serif"/>
        </w:rPr>
        <w:t xml:space="preserve">, предоставляемой контролируемыми лицами </w:t>
      </w:r>
      <w:r w:rsidR="00017565">
        <w:rPr>
          <w:rFonts w:ascii="PT Astra Serif" w:eastAsia="Calibri" w:hAnsi="PT Astra Serif"/>
        </w:rPr>
        <w:br/>
      </w:r>
      <w:r w:rsidR="0094451D">
        <w:rPr>
          <w:rFonts w:ascii="PT Astra Serif" w:eastAsia="Calibri" w:hAnsi="PT Astra Serif"/>
        </w:rPr>
        <w:t>в соответствии с нормативными правовыми актами;</w:t>
      </w:r>
      <w:r w:rsidR="006D3FF9">
        <w:rPr>
          <w:rFonts w:ascii="PT Astra Serif" w:eastAsia="Calibri" w:hAnsi="PT Astra Serif"/>
        </w:rPr>
        <w:t xml:space="preserve"> </w:t>
      </w:r>
    </w:p>
    <w:p w:rsidR="006D3FF9" w:rsidRDefault="006D3FF9" w:rsidP="00763DE0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б) информации, получаемой в рамках межведомственного</w:t>
      </w:r>
      <w:r w:rsidR="0094451D">
        <w:rPr>
          <w:rFonts w:ascii="PT Astra Serif" w:eastAsia="Calibri" w:hAnsi="PT Astra Serif"/>
        </w:rPr>
        <w:t xml:space="preserve"> взаимодействия;</w:t>
      </w:r>
    </w:p>
    <w:p w:rsidR="0094451D" w:rsidRDefault="0094451D" w:rsidP="00763DE0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в) общедоступной информации;</w:t>
      </w:r>
    </w:p>
    <w:p w:rsidR="0094451D" w:rsidRDefault="0094451D" w:rsidP="00763DE0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г) анализа результатов контрольных (надзорных) мероприятий.</w:t>
      </w:r>
    </w:p>
    <w:p w:rsidR="0094451D" w:rsidRDefault="0094451D" w:rsidP="00763DE0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</w:p>
    <w:p w:rsidR="0094451D" w:rsidRPr="0094451D" w:rsidRDefault="0094451D" w:rsidP="0094451D">
      <w:pPr>
        <w:spacing w:after="0" w:line="240" w:lineRule="auto"/>
        <w:ind w:firstLine="708"/>
        <w:jc w:val="center"/>
        <w:rPr>
          <w:rFonts w:ascii="PT Astra Serif" w:eastAsia="Calibri" w:hAnsi="PT Astra Serif"/>
          <w:b/>
        </w:rPr>
      </w:pPr>
      <w:r w:rsidRPr="0094451D">
        <w:rPr>
          <w:rFonts w:ascii="PT Astra Serif" w:eastAsia="Calibri" w:hAnsi="PT Astra Serif"/>
          <w:b/>
          <w:lang w:val="en-US"/>
        </w:rPr>
        <w:t>II</w:t>
      </w:r>
      <w:r w:rsidRPr="0094451D">
        <w:rPr>
          <w:rFonts w:ascii="PT Astra Serif" w:eastAsia="Calibri" w:hAnsi="PT Astra Serif"/>
          <w:b/>
        </w:rPr>
        <w:t>. Управление рисками причинения вреда (ущерба) охраняемым</w:t>
      </w:r>
    </w:p>
    <w:p w:rsidR="0094451D" w:rsidRPr="0094451D" w:rsidRDefault="0094451D" w:rsidP="0094451D">
      <w:pPr>
        <w:spacing w:after="0" w:line="240" w:lineRule="auto"/>
        <w:ind w:firstLine="708"/>
        <w:jc w:val="center"/>
        <w:rPr>
          <w:rFonts w:ascii="PT Astra Serif" w:eastAsia="Calibri" w:hAnsi="PT Astra Serif"/>
          <w:b/>
        </w:rPr>
      </w:pPr>
      <w:r w:rsidRPr="0094451D">
        <w:rPr>
          <w:rFonts w:ascii="PT Astra Serif" w:eastAsia="Calibri" w:hAnsi="PT Astra Serif"/>
          <w:b/>
        </w:rPr>
        <w:t>законом ценностям при осуществлении регионального контроля</w:t>
      </w:r>
    </w:p>
    <w:p w:rsidR="0007373C" w:rsidRDefault="0007373C" w:rsidP="00624DD3">
      <w:pPr>
        <w:spacing w:after="0" w:line="240" w:lineRule="auto"/>
        <w:jc w:val="both"/>
        <w:rPr>
          <w:rFonts w:ascii="PT Astra Serif" w:eastAsia="Calibri" w:hAnsi="PT Astra Serif"/>
          <w:b/>
        </w:rPr>
      </w:pPr>
    </w:p>
    <w:p w:rsidR="0094451D" w:rsidRDefault="00017565" w:rsidP="005043A2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9</w:t>
      </w:r>
      <w:r w:rsidR="005043A2">
        <w:rPr>
          <w:rFonts w:ascii="PT Astra Serif" w:eastAsia="Calibri" w:hAnsi="PT Astra Serif"/>
        </w:rPr>
        <w:t xml:space="preserve">. Региональный контроль осуществляется уполномоченным органом </w:t>
      </w:r>
      <w:r>
        <w:rPr>
          <w:rFonts w:ascii="PT Astra Serif" w:eastAsia="Calibri" w:hAnsi="PT Astra Serif"/>
        </w:rPr>
        <w:br/>
      </w:r>
      <w:r w:rsidR="005043A2">
        <w:rPr>
          <w:rFonts w:ascii="PT Astra Serif" w:eastAsia="Calibri" w:hAnsi="PT Astra Serif"/>
        </w:rPr>
        <w:t>на основе управления рисками причинения вреда (ущерба) охраняемым законом ценностям.</w:t>
      </w:r>
    </w:p>
    <w:p w:rsidR="005043A2" w:rsidRDefault="005043A2" w:rsidP="005043A2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1</w:t>
      </w:r>
      <w:r w:rsidR="00017565">
        <w:rPr>
          <w:rFonts w:ascii="PT Astra Serif" w:eastAsia="Calibri" w:hAnsi="PT Astra Serif"/>
        </w:rPr>
        <w:t>0</w:t>
      </w:r>
      <w:r>
        <w:rPr>
          <w:rFonts w:ascii="PT Astra Serif" w:eastAsia="Calibri" w:hAnsi="PT Astra Serif"/>
        </w:rPr>
        <w:t xml:space="preserve">. Уполномоченный орган в целях управления рисками причинения вреда (ущерба) охраняемым законом ценностям при осуществлении контрольных (надзорных) мероприятий относит объекты контроля к одной </w:t>
      </w:r>
      <w:r w:rsidR="00017565">
        <w:rPr>
          <w:rFonts w:ascii="PT Astra Serif" w:eastAsia="Calibri" w:hAnsi="PT Astra Serif"/>
        </w:rPr>
        <w:br/>
      </w:r>
      <w:r>
        <w:rPr>
          <w:rFonts w:ascii="PT Astra Serif" w:eastAsia="Calibri" w:hAnsi="PT Astra Serif"/>
        </w:rPr>
        <w:t>из следующих категорий причинения вреда (ущерба) (далее – категории риска):</w:t>
      </w:r>
    </w:p>
    <w:p w:rsidR="005043A2" w:rsidRDefault="005043A2" w:rsidP="005043A2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 xml:space="preserve">а) </w:t>
      </w:r>
      <w:r w:rsidR="00017565">
        <w:rPr>
          <w:rFonts w:ascii="PT Astra Serif" w:eastAsia="Calibri" w:hAnsi="PT Astra Serif"/>
        </w:rPr>
        <w:t>значительный риск;</w:t>
      </w:r>
    </w:p>
    <w:p w:rsidR="00017565" w:rsidRDefault="00017565" w:rsidP="005043A2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б) средний риск;</w:t>
      </w:r>
    </w:p>
    <w:p w:rsidR="00017565" w:rsidRDefault="00017565" w:rsidP="005043A2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в) умеренный риск;</w:t>
      </w:r>
    </w:p>
    <w:p w:rsidR="00017565" w:rsidRDefault="00017565" w:rsidP="005043A2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г) низкий риск.</w:t>
      </w:r>
    </w:p>
    <w:p w:rsidR="00017565" w:rsidRDefault="00017565" w:rsidP="005043A2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 xml:space="preserve">11. Отнесение объектов контроля к одной из категории риска осуществляется </w:t>
      </w:r>
      <w:proofErr w:type="gramStart"/>
      <w:r>
        <w:rPr>
          <w:rFonts w:ascii="PT Astra Serif" w:eastAsia="Calibri" w:hAnsi="PT Astra Serif"/>
        </w:rPr>
        <w:t xml:space="preserve">на основании сопоставления их характеристик с критериями отнесения объектов контроля к категориям риска </w:t>
      </w:r>
      <w:r w:rsidR="005B6EC6">
        <w:rPr>
          <w:rFonts w:ascii="PT Astra Serif" w:eastAsia="Calibri" w:hAnsi="PT Astra Serif"/>
        </w:rPr>
        <w:t>в соответствии с приложением</w:t>
      </w:r>
      <w:proofErr w:type="gramEnd"/>
      <w:r>
        <w:rPr>
          <w:rFonts w:ascii="PT Astra Serif" w:eastAsia="Calibri" w:hAnsi="PT Astra Serif"/>
        </w:rPr>
        <w:t xml:space="preserve"> к настоящему Положению. </w:t>
      </w:r>
    </w:p>
    <w:p w:rsidR="00017565" w:rsidRDefault="00017565" w:rsidP="005043A2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12. В случае если объект контроля не отнесен к определенной категории риска, он считается отнесенным к категории низкого риска.</w:t>
      </w:r>
    </w:p>
    <w:p w:rsidR="008E40D1" w:rsidRDefault="008E40D1" w:rsidP="005043A2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lastRenderedPageBreak/>
        <w:t>13. Проведение плановых контрольных (надзорных) мероприятий в отношении объектов контроля в зависимости от присвоенной категории риска осуществляется со следующей периодичностью:</w:t>
      </w:r>
    </w:p>
    <w:p w:rsidR="007277A0" w:rsidRDefault="008E40D1" w:rsidP="005043A2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 xml:space="preserve">а) </w:t>
      </w:r>
      <w:r w:rsidR="007277A0">
        <w:rPr>
          <w:rFonts w:ascii="PT Astra Serif" w:eastAsia="Calibri" w:hAnsi="PT Astra Serif"/>
        </w:rPr>
        <w:t xml:space="preserve">в отношении </w:t>
      </w:r>
      <w:r>
        <w:rPr>
          <w:rFonts w:ascii="PT Astra Serif" w:eastAsia="Calibri" w:hAnsi="PT Astra Serif"/>
        </w:rPr>
        <w:t xml:space="preserve">объекта </w:t>
      </w:r>
      <w:r w:rsidR="007277A0">
        <w:rPr>
          <w:rFonts w:ascii="PT Astra Serif" w:eastAsia="Calibri" w:hAnsi="PT Astra Serif"/>
        </w:rPr>
        <w:t>контроля, относящегося к категории значительного риска – один раз в два года;</w:t>
      </w:r>
    </w:p>
    <w:p w:rsidR="00017565" w:rsidRDefault="007277A0" w:rsidP="005043A2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б) в отношении объекта контроля, относящегося к категории среднего риска – один раз в три года;</w:t>
      </w:r>
    </w:p>
    <w:p w:rsidR="007277A0" w:rsidRDefault="007277A0" w:rsidP="005043A2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в) в отношении объекта контроля, относящегося к категории умеренного риска – один раз в четыре года;</w:t>
      </w:r>
    </w:p>
    <w:p w:rsidR="007277A0" w:rsidRDefault="007277A0" w:rsidP="005043A2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14. В отношении объекта контроля, отнесенного к категории низкого риска, плановые контрольные (надзорные) мероприятия не проводятся.</w:t>
      </w:r>
    </w:p>
    <w:p w:rsidR="00976507" w:rsidRDefault="00F727E3" w:rsidP="005043A2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 xml:space="preserve">15. </w:t>
      </w:r>
      <w:r w:rsidRPr="00F727E3">
        <w:rPr>
          <w:rFonts w:ascii="PT Astra Serif" w:eastAsia="Calibri" w:hAnsi="PT Astra Serif"/>
        </w:rPr>
        <w:t xml:space="preserve">В целях оценки риска причинения вреда (ущерба) </w:t>
      </w:r>
      <w:r w:rsidR="005E4870">
        <w:rPr>
          <w:rFonts w:ascii="PT Astra Serif" w:eastAsia="Calibri" w:hAnsi="PT Astra Serif"/>
        </w:rPr>
        <w:t xml:space="preserve">охраняемым законом ценностям, </w:t>
      </w:r>
      <w:r w:rsidR="00976507">
        <w:rPr>
          <w:rFonts w:ascii="PT Astra Serif" w:eastAsia="Calibri" w:hAnsi="PT Astra Serif"/>
        </w:rPr>
        <w:t xml:space="preserve">вызванного нарушениями обязательных требований при </w:t>
      </w:r>
      <w:r w:rsidRPr="00F727E3">
        <w:rPr>
          <w:rFonts w:ascii="PT Astra Serif" w:eastAsia="Calibri" w:hAnsi="PT Astra Serif"/>
        </w:rPr>
        <w:t xml:space="preserve">принятии </w:t>
      </w:r>
      <w:r w:rsidR="00976507">
        <w:rPr>
          <w:rFonts w:ascii="PT Astra Serif" w:eastAsia="Calibri" w:hAnsi="PT Astra Serif"/>
        </w:rPr>
        <w:t xml:space="preserve">решения о проведении и выборе вида внепланового </w:t>
      </w:r>
      <w:r w:rsidRPr="00F727E3">
        <w:rPr>
          <w:rFonts w:ascii="PT Astra Serif" w:eastAsia="Calibri" w:hAnsi="PT Astra Serif"/>
        </w:rPr>
        <w:t xml:space="preserve">контрольного (надзорного) мероприятия </w:t>
      </w:r>
      <w:r w:rsidR="00976507">
        <w:rPr>
          <w:rFonts w:ascii="PT Astra Serif" w:eastAsia="Calibri" w:hAnsi="PT Astra Serif"/>
        </w:rPr>
        <w:t>уполномоченным органом используются следующие индикаторы риска нарушения обязательных требований:</w:t>
      </w:r>
    </w:p>
    <w:p w:rsidR="005E4870" w:rsidRDefault="00976507" w:rsidP="005043A2">
      <w:pPr>
        <w:spacing w:after="0" w:line="240" w:lineRule="auto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eastAsia="Calibri" w:hAnsi="PT Astra Serif"/>
        </w:rPr>
        <w:t xml:space="preserve">а) </w:t>
      </w:r>
      <w:r w:rsidR="00075E6C">
        <w:rPr>
          <w:rFonts w:ascii="PT Astra Serif" w:eastAsia="Calibri" w:hAnsi="PT Astra Serif"/>
        </w:rPr>
        <w:t xml:space="preserve">отсутствие </w:t>
      </w:r>
      <w:r w:rsidR="00CC2FFD">
        <w:rPr>
          <w:rFonts w:ascii="PT Astra Serif" w:hAnsi="PT Astra Serif" w:cs="PT Astra Serif"/>
        </w:rPr>
        <w:t>в Автоматизированной информационной системе «</w:t>
      </w:r>
      <w:proofErr w:type="spellStart"/>
      <w:r w:rsidR="00CC2FFD">
        <w:rPr>
          <w:rFonts w:ascii="PT Astra Serif" w:hAnsi="PT Astra Serif" w:cs="PT Astra Serif"/>
        </w:rPr>
        <w:t>Гостехнадзор</w:t>
      </w:r>
      <w:proofErr w:type="spellEnd"/>
      <w:r w:rsidR="00CC2FFD">
        <w:rPr>
          <w:rFonts w:ascii="PT Astra Serif" w:hAnsi="PT Astra Serif" w:cs="PT Astra Serif"/>
        </w:rPr>
        <w:t xml:space="preserve"> Эксперт» (далее – АИС «</w:t>
      </w:r>
      <w:proofErr w:type="spellStart"/>
      <w:r w:rsidR="00CC2FFD">
        <w:rPr>
          <w:rFonts w:ascii="PT Astra Serif" w:hAnsi="PT Astra Serif" w:cs="PT Astra Serif"/>
        </w:rPr>
        <w:t>Гостехнадзор</w:t>
      </w:r>
      <w:proofErr w:type="spellEnd"/>
      <w:r w:rsidR="00CC2FFD">
        <w:rPr>
          <w:rFonts w:ascii="PT Astra Serif" w:hAnsi="PT Astra Serif" w:cs="PT Astra Serif"/>
        </w:rPr>
        <w:t xml:space="preserve"> Эксперт») </w:t>
      </w:r>
      <w:r w:rsidR="00075E6C">
        <w:rPr>
          <w:rFonts w:ascii="PT Astra Serif" w:hAnsi="PT Astra Serif" w:cs="PT Astra Serif"/>
        </w:rPr>
        <w:t>более двух месяцев со дня приостановления государственной регистрации аттракциона по основанию, предусмотренному подпунктом «а» пункта 29 Правил государственной регистрации аттракционов, утвержденных постановлением Правительства Российской Федерации от 30 декабря 2019 г</w:t>
      </w:r>
      <w:r w:rsidR="00F42CDB">
        <w:rPr>
          <w:rFonts w:ascii="PT Astra Serif" w:hAnsi="PT Astra Serif" w:cs="PT Astra Serif"/>
        </w:rPr>
        <w:t>.</w:t>
      </w:r>
      <w:r w:rsidR="00075E6C">
        <w:rPr>
          <w:rFonts w:ascii="PT Astra Serif" w:hAnsi="PT Astra Serif" w:cs="PT Astra Serif"/>
        </w:rPr>
        <w:t xml:space="preserve"> № 1939, сведений о </w:t>
      </w:r>
      <w:proofErr w:type="gramStart"/>
      <w:r w:rsidR="00075E6C">
        <w:rPr>
          <w:rFonts w:ascii="PT Astra Serif" w:hAnsi="PT Astra Serif" w:cs="PT Astra Serif"/>
        </w:rPr>
        <w:t>документе</w:t>
      </w:r>
      <w:proofErr w:type="gramEnd"/>
      <w:r w:rsidR="00075E6C">
        <w:rPr>
          <w:rFonts w:ascii="PT Astra Serif" w:hAnsi="PT Astra Serif" w:cs="PT Astra Serif"/>
        </w:rPr>
        <w:t xml:space="preserve"> об оценке технического состояния (технического освидетельствования) аттракциона специализированной организацией;</w:t>
      </w:r>
    </w:p>
    <w:p w:rsidR="00075E6C" w:rsidRDefault="00075E6C" w:rsidP="005043A2">
      <w:pPr>
        <w:spacing w:after="0" w:line="240" w:lineRule="auto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>
        <w:rPr>
          <w:rFonts w:ascii="PT Astra Serif" w:eastAsia="Calibri" w:hAnsi="PT Astra Serif"/>
        </w:rPr>
        <w:t xml:space="preserve">отсутствие в АИС </w:t>
      </w:r>
      <w:r>
        <w:rPr>
          <w:rFonts w:ascii="PT Astra Serif" w:hAnsi="PT Astra Serif" w:cs="PT Astra Serif"/>
        </w:rPr>
        <w:t>«</w:t>
      </w:r>
      <w:proofErr w:type="spellStart"/>
      <w:r>
        <w:rPr>
          <w:rFonts w:ascii="PT Astra Serif" w:hAnsi="PT Astra Serif" w:cs="PT Astra Serif"/>
        </w:rPr>
        <w:t>Гостехнадзор</w:t>
      </w:r>
      <w:proofErr w:type="spellEnd"/>
      <w:r>
        <w:rPr>
          <w:rFonts w:ascii="PT Astra Serif" w:hAnsi="PT Astra Serif" w:cs="PT Astra Serif"/>
        </w:rPr>
        <w:t xml:space="preserve"> Эксперт» более двух месяцев со дня прекращения государственной регистрации аттракциона сведений о его демонтаже.</w:t>
      </w:r>
    </w:p>
    <w:p w:rsidR="00075E6C" w:rsidRDefault="00075E6C" w:rsidP="00075E6C">
      <w:pPr>
        <w:spacing w:after="0" w:line="240" w:lineRule="auto"/>
        <w:ind w:firstLine="708"/>
        <w:jc w:val="center"/>
        <w:rPr>
          <w:rFonts w:ascii="PT Astra Serif" w:eastAsia="Calibri" w:hAnsi="PT Astra Serif"/>
        </w:rPr>
      </w:pPr>
    </w:p>
    <w:p w:rsidR="005E4870" w:rsidRDefault="005E4870" w:rsidP="005E4870">
      <w:pPr>
        <w:spacing w:after="0" w:line="240" w:lineRule="auto"/>
        <w:ind w:firstLine="708"/>
        <w:jc w:val="center"/>
        <w:rPr>
          <w:rFonts w:ascii="PT Astra Serif" w:eastAsia="Calibri" w:hAnsi="PT Astra Serif"/>
          <w:b/>
        </w:rPr>
      </w:pPr>
      <w:r w:rsidRPr="005E4870">
        <w:rPr>
          <w:rFonts w:ascii="PT Astra Serif" w:eastAsia="Calibri" w:hAnsi="PT Astra Serif"/>
          <w:b/>
          <w:lang w:val="en-US"/>
        </w:rPr>
        <w:t>III</w:t>
      </w:r>
      <w:r w:rsidRPr="005E4870">
        <w:rPr>
          <w:rFonts w:ascii="PT Astra Serif" w:eastAsia="Calibri" w:hAnsi="PT Astra Serif"/>
          <w:b/>
        </w:rPr>
        <w:t>. Профилактика рисков</w:t>
      </w:r>
    </w:p>
    <w:p w:rsidR="001B088E" w:rsidRPr="005E4870" w:rsidRDefault="001B088E" w:rsidP="005E4870">
      <w:pPr>
        <w:spacing w:after="0" w:line="240" w:lineRule="auto"/>
        <w:ind w:firstLine="708"/>
        <w:jc w:val="center"/>
        <w:rPr>
          <w:rFonts w:ascii="PT Astra Serif" w:eastAsia="Calibri" w:hAnsi="PT Astra Serif"/>
          <w:b/>
        </w:rPr>
      </w:pPr>
    </w:p>
    <w:p w:rsidR="001B088E" w:rsidRPr="001B088E" w:rsidRDefault="00DB0823" w:rsidP="001B088E">
      <w:pPr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 xml:space="preserve">16. </w:t>
      </w:r>
      <w:r w:rsidR="0049073C">
        <w:rPr>
          <w:rFonts w:ascii="PT Astra Serif" w:eastAsia="Calibri" w:hAnsi="PT Astra Serif"/>
        </w:rPr>
        <w:t>П</w:t>
      </w:r>
      <w:r w:rsidR="001B088E" w:rsidRPr="001B088E">
        <w:rPr>
          <w:rFonts w:ascii="PT Astra Serif" w:eastAsia="Calibri" w:hAnsi="PT Astra Serif"/>
        </w:rPr>
        <w:t xml:space="preserve">ри осуществлении </w:t>
      </w:r>
      <w:r w:rsidR="0049073C">
        <w:rPr>
          <w:rFonts w:ascii="PT Astra Serif" w:eastAsia="Calibri" w:hAnsi="PT Astra Serif"/>
        </w:rPr>
        <w:t xml:space="preserve">регионального </w:t>
      </w:r>
      <w:r w:rsidR="001B088E" w:rsidRPr="001B088E">
        <w:rPr>
          <w:rFonts w:ascii="PT Astra Serif" w:eastAsia="Calibri" w:hAnsi="PT Astra Serif"/>
        </w:rPr>
        <w:t xml:space="preserve">контроля </w:t>
      </w:r>
      <w:r w:rsidR="00A07D22">
        <w:rPr>
          <w:rFonts w:ascii="PT Astra Serif" w:eastAsia="Calibri" w:hAnsi="PT Astra Serif"/>
        </w:rPr>
        <w:t xml:space="preserve">уполномоченный орган </w:t>
      </w:r>
      <w:r w:rsidR="001B088E" w:rsidRPr="001B088E">
        <w:rPr>
          <w:rFonts w:ascii="PT Astra Serif" w:eastAsia="Calibri" w:hAnsi="PT Astra Serif"/>
        </w:rPr>
        <w:t>провод</w:t>
      </w:r>
      <w:r w:rsidR="00A07D22">
        <w:rPr>
          <w:rFonts w:ascii="PT Astra Serif" w:eastAsia="Calibri" w:hAnsi="PT Astra Serif"/>
        </w:rPr>
        <w:t>ит</w:t>
      </w:r>
      <w:r w:rsidR="001B088E" w:rsidRPr="001B088E">
        <w:rPr>
          <w:rFonts w:ascii="PT Astra Serif" w:eastAsia="Calibri" w:hAnsi="PT Astra Serif"/>
        </w:rPr>
        <w:t xml:space="preserve"> следующие профилактически</w:t>
      </w:r>
      <w:r w:rsidR="0049073C">
        <w:rPr>
          <w:rFonts w:ascii="PT Astra Serif" w:eastAsia="Calibri" w:hAnsi="PT Astra Serif"/>
        </w:rPr>
        <w:t>е</w:t>
      </w:r>
      <w:r w:rsidR="001B088E" w:rsidRPr="001B088E">
        <w:rPr>
          <w:rFonts w:ascii="PT Astra Serif" w:eastAsia="Calibri" w:hAnsi="PT Astra Serif"/>
        </w:rPr>
        <w:t xml:space="preserve"> мероприяти</w:t>
      </w:r>
      <w:r w:rsidR="00A07D22">
        <w:rPr>
          <w:rFonts w:ascii="PT Astra Serif" w:eastAsia="Calibri" w:hAnsi="PT Astra Serif"/>
        </w:rPr>
        <w:t>я</w:t>
      </w:r>
      <w:r w:rsidR="001B088E" w:rsidRPr="001B088E">
        <w:rPr>
          <w:rFonts w:ascii="PT Astra Serif" w:eastAsia="Calibri" w:hAnsi="PT Astra Serif"/>
        </w:rPr>
        <w:t>:</w:t>
      </w:r>
    </w:p>
    <w:p w:rsidR="001B088E" w:rsidRPr="001B088E" w:rsidRDefault="001B088E" w:rsidP="001B088E">
      <w:pPr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 w:rsidRPr="001B088E">
        <w:rPr>
          <w:rFonts w:ascii="PT Astra Serif" w:eastAsia="Calibri" w:hAnsi="PT Astra Serif"/>
        </w:rPr>
        <w:t>а) информирование;</w:t>
      </w:r>
    </w:p>
    <w:p w:rsidR="001B088E" w:rsidRPr="001B088E" w:rsidRDefault="001B088E" w:rsidP="001B088E">
      <w:pPr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 w:rsidRPr="001B088E">
        <w:rPr>
          <w:rFonts w:ascii="PT Astra Serif" w:eastAsia="Calibri" w:hAnsi="PT Astra Serif"/>
        </w:rPr>
        <w:t>б) обобщение правоприменительной практики;</w:t>
      </w:r>
    </w:p>
    <w:p w:rsidR="001B088E" w:rsidRPr="001B088E" w:rsidRDefault="001B088E" w:rsidP="001B088E">
      <w:pPr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 w:rsidRPr="001B088E">
        <w:rPr>
          <w:rFonts w:ascii="PT Astra Serif" w:eastAsia="Calibri" w:hAnsi="PT Astra Serif"/>
        </w:rPr>
        <w:t>в) объявление предостережения;</w:t>
      </w:r>
    </w:p>
    <w:p w:rsidR="001B088E" w:rsidRPr="001B088E" w:rsidRDefault="001B088E" w:rsidP="001B088E">
      <w:pPr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 w:rsidRPr="001B088E">
        <w:rPr>
          <w:rFonts w:ascii="PT Astra Serif" w:eastAsia="Calibri" w:hAnsi="PT Astra Serif"/>
        </w:rPr>
        <w:t>г) консультирование;</w:t>
      </w:r>
    </w:p>
    <w:p w:rsidR="001B088E" w:rsidRDefault="001B088E" w:rsidP="001B088E">
      <w:pPr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 w:rsidRPr="001B088E">
        <w:rPr>
          <w:rFonts w:ascii="PT Astra Serif" w:eastAsia="Calibri" w:hAnsi="PT Astra Serif"/>
        </w:rPr>
        <w:t>д) профилактический визит.</w:t>
      </w:r>
    </w:p>
    <w:p w:rsidR="001B088E" w:rsidRPr="00C07F5C" w:rsidRDefault="00D20E53" w:rsidP="001B088E">
      <w:pPr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 xml:space="preserve">17. Уполномоченный орган осуществляет </w:t>
      </w:r>
      <w:r w:rsidRPr="00C07F5C">
        <w:rPr>
          <w:rFonts w:ascii="PT Astra Serif" w:eastAsia="Calibri" w:hAnsi="PT Astra Serif"/>
        </w:rPr>
        <w:t>и</w:t>
      </w:r>
      <w:r w:rsidR="001B088E" w:rsidRPr="00C07F5C">
        <w:rPr>
          <w:rFonts w:ascii="PT Astra Serif" w:eastAsia="Calibri" w:hAnsi="PT Astra Serif"/>
        </w:rPr>
        <w:t>нформирование контролируемых лиц</w:t>
      </w:r>
      <w:r w:rsidRPr="00C07F5C">
        <w:rPr>
          <w:rFonts w:ascii="PT Astra Serif" w:eastAsia="Calibri" w:hAnsi="PT Astra Serif"/>
        </w:rPr>
        <w:t xml:space="preserve"> и иных заинтересованных лиц</w:t>
      </w:r>
      <w:r w:rsidR="001B088E" w:rsidRPr="00C07F5C">
        <w:rPr>
          <w:rFonts w:ascii="PT Astra Serif" w:eastAsia="Calibri" w:hAnsi="PT Astra Serif"/>
        </w:rPr>
        <w:t xml:space="preserve"> </w:t>
      </w:r>
      <w:r w:rsidR="000766EB" w:rsidRPr="00C07F5C">
        <w:rPr>
          <w:rFonts w:ascii="PT Astra Serif" w:eastAsia="Calibri" w:hAnsi="PT Astra Serif"/>
        </w:rPr>
        <w:t xml:space="preserve">по вопросам </w:t>
      </w:r>
      <w:r w:rsidR="001B088E" w:rsidRPr="00C07F5C">
        <w:rPr>
          <w:rFonts w:ascii="PT Astra Serif" w:eastAsia="Calibri" w:hAnsi="PT Astra Serif"/>
        </w:rPr>
        <w:t xml:space="preserve">соблюдения обязательных требований </w:t>
      </w:r>
      <w:r w:rsidR="007B76CA" w:rsidRPr="00C07F5C">
        <w:rPr>
          <w:rFonts w:ascii="PT Astra Serif" w:eastAsia="Calibri" w:hAnsi="PT Astra Serif"/>
        </w:rPr>
        <w:t>в соответстви</w:t>
      </w:r>
      <w:r w:rsidRPr="00C07F5C">
        <w:rPr>
          <w:rFonts w:ascii="PT Astra Serif" w:eastAsia="Calibri" w:hAnsi="PT Astra Serif"/>
        </w:rPr>
        <w:t>и</w:t>
      </w:r>
      <w:r w:rsidR="007B76CA" w:rsidRPr="00C07F5C">
        <w:rPr>
          <w:rFonts w:ascii="PT Astra Serif" w:eastAsia="Calibri" w:hAnsi="PT Astra Serif"/>
        </w:rPr>
        <w:t xml:space="preserve"> со </w:t>
      </w:r>
      <w:r w:rsidR="001B088E" w:rsidRPr="00C07F5C">
        <w:rPr>
          <w:rFonts w:ascii="PT Astra Serif" w:eastAsia="Calibri" w:hAnsi="PT Astra Serif"/>
        </w:rPr>
        <w:t xml:space="preserve">статьей 46 Федерального закона </w:t>
      </w:r>
      <w:r w:rsidRPr="00C07F5C">
        <w:rPr>
          <w:rFonts w:ascii="PT Astra Serif" w:eastAsia="Calibri" w:hAnsi="PT Astra Serif"/>
        </w:rPr>
        <w:br/>
      </w:r>
      <w:r w:rsidR="00485AF4" w:rsidRPr="00C07F5C">
        <w:rPr>
          <w:rFonts w:ascii="PT Astra Serif" w:eastAsia="Calibri" w:hAnsi="PT Astra Serif"/>
        </w:rPr>
        <w:t>№</w:t>
      </w:r>
      <w:r w:rsidR="001B088E" w:rsidRPr="00C07F5C">
        <w:rPr>
          <w:rFonts w:ascii="PT Astra Serif" w:eastAsia="Calibri" w:hAnsi="PT Astra Serif"/>
        </w:rPr>
        <w:t xml:space="preserve"> 248-ФЗ.</w:t>
      </w:r>
    </w:p>
    <w:p w:rsidR="001B088E" w:rsidRPr="001B088E" w:rsidRDefault="001B088E" w:rsidP="001B088E">
      <w:pPr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 w:rsidRPr="00C07F5C">
        <w:rPr>
          <w:rFonts w:ascii="PT Astra Serif" w:eastAsia="Calibri" w:hAnsi="PT Astra Serif"/>
        </w:rPr>
        <w:t>1</w:t>
      </w:r>
      <w:r w:rsidR="00D20E53" w:rsidRPr="00C07F5C">
        <w:rPr>
          <w:rFonts w:ascii="PT Astra Serif" w:eastAsia="Calibri" w:hAnsi="PT Astra Serif"/>
        </w:rPr>
        <w:t>8</w:t>
      </w:r>
      <w:r w:rsidRPr="00C07F5C">
        <w:rPr>
          <w:rFonts w:ascii="PT Astra Serif" w:eastAsia="Calibri" w:hAnsi="PT Astra Serif"/>
        </w:rPr>
        <w:t xml:space="preserve">. Обобщение правоприменительной практики осуществляется </w:t>
      </w:r>
      <w:r w:rsidR="00F42CDB" w:rsidRPr="00C07F5C">
        <w:rPr>
          <w:rFonts w:ascii="PT Astra Serif" w:eastAsia="Calibri" w:hAnsi="PT Astra Serif"/>
        </w:rPr>
        <w:t>уполномоченным органом</w:t>
      </w:r>
      <w:r w:rsidRPr="00C07F5C">
        <w:rPr>
          <w:rFonts w:ascii="PT Astra Serif" w:eastAsia="Calibri" w:hAnsi="PT Astra Serif"/>
        </w:rPr>
        <w:t xml:space="preserve"> </w:t>
      </w:r>
      <w:r w:rsidR="00F42CDB" w:rsidRPr="00C07F5C">
        <w:rPr>
          <w:rFonts w:ascii="PT Astra Serif" w:eastAsia="Calibri" w:hAnsi="PT Astra Serif"/>
        </w:rPr>
        <w:t>в</w:t>
      </w:r>
      <w:r w:rsidRPr="00C07F5C">
        <w:rPr>
          <w:rFonts w:ascii="PT Astra Serif" w:eastAsia="Calibri" w:hAnsi="PT Astra Serif"/>
        </w:rPr>
        <w:t xml:space="preserve"> </w:t>
      </w:r>
      <w:r w:rsidR="00F42CDB" w:rsidRPr="00C07F5C">
        <w:rPr>
          <w:rFonts w:ascii="PT Astra Serif" w:eastAsia="Calibri" w:hAnsi="PT Astra Serif"/>
        </w:rPr>
        <w:t xml:space="preserve">соответствии со </w:t>
      </w:r>
      <w:r w:rsidRPr="00C07F5C">
        <w:rPr>
          <w:rFonts w:ascii="PT Astra Serif" w:eastAsia="Calibri" w:hAnsi="PT Astra Serif"/>
        </w:rPr>
        <w:t xml:space="preserve">статьей 47 Федерального закона </w:t>
      </w:r>
      <w:r w:rsidR="00485AF4" w:rsidRPr="00C07F5C">
        <w:rPr>
          <w:rFonts w:ascii="PT Astra Serif" w:eastAsia="Calibri" w:hAnsi="PT Astra Serif"/>
        </w:rPr>
        <w:br/>
      </w:r>
      <w:r w:rsidR="00F42CDB" w:rsidRPr="00C07F5C">
        <w:rPr>
          <w:rFonts w:ascii="PT Astra Serif" w:eastAsia="Calibri" w:hAnsi="PT Astra Serif"/>
        </w:rPr>
        <w:t>№</w:t>
      </w:r>
      <w:r w:rsidRPr="00C07F5C">
        <w:rPr>
          <w:rFonts w:ascii="PT Astra Serif" w:eastAsia="Calibri" w:hAnsi="PT Astra Serif"/>
        </w:rPr>
        <w:t xml:space="preserve"> 248-ФЗ.</w:t>
      </w:r>
    </w:p>
    <w:p w:rsidR="00485AF4" w:rsidRDefault="00D20E53" w:rsidP="00485AF4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ascii="PT Astra Serif" w:eastAsia="Calibri" w:hAnsi="PT Astra Serif"/>
        </w:rPr>
        <w:lastRenderedPageBreak/>
        <w:t>19</w:t>
      </w:r>
      <w:r w:rsidR="00485AF4" w:rsidRPr="00485AF4">
        <w:rPr>
          <w:rFonts w:ascii="PT Astra Serif" w:eastAsia="Calibri" w:hAnsi="PT Astra Serif"/>
        </w:rPr>
        <w:t xml:space="preserve">. Уполномоченный орган ежегодно в срок до </w:t>
      </w:r>
      <w:r w:rsidR="00E04C06">
        <w:rPr>
          <w:rFonts w:ascii="PT Astra Serif" w:eastAsia="Calibri" w:hAnsi="PT Astra Serif"/>
        </w:rPr>
        <w:t>5</w:t>
      </w:r>
      <w:r w:rsidR="00485AF4" w:rsidRPr="00485AF4">
        <w:rPr>
          <w:rFonts w:ascii="PT Astra Serif" w:eastAsia="Calibri" w:hAnsi="PT Astra Serif"/>
        </w:rPr>
        <w:t xml:space="preserve"> </w:t>
      </w:r>
      <w:r w:rsidR="00E04C06">
        <w:rPr>
          <w:rFonts w:ascii="PT Astra Serif" w:eastAsia="Calibri" w:hAnsi="PT Astra Serif"/>
        </w:rPr>
        <w:t>марта</w:t>
      </w:r>
      <w:r w:rsidR="00485AF4" w:rsidRPr="00485AF4">
        <w:rPr>
          <w:rFonts w:ascii="PT Astra Serif" w:eastAsia="Calibri" w:hAnsi="PT Astra Serif"/>
        </w:rPr>
        <w:t xml:space="preserve"> года, следующего за отчетным годом, подготавливает доклад, содержащий результат обобщения правоприменительной практики по осуществлению регионального контроля, который утверждается правовым актом уполномоченного органа и размещается на официальном сайте </w:t>
      </w:r>
      <w:r w:rsidR="005F6A44">
        <w:rPr>
          <w:rFonts w:eastAsia="Calibri"/>
        </w:rPr>
        <w:t>в течение 5 календарных</w:t>
      </w:r>
      <w:r w:rsidR="005F6A44" w:rsidRPr="00C1108F">
        <w:rPr>
          <w:rFonts w:eastAsia="Calibri"/>
        </w:rPr>
        <w:t xml:space="preserve"> дней со дня </w:t>
      </w:r>
      <w:r w:rsidR="005F6A44">
        <w:rPr>
          <w:rFonts w:eastAsia="Calibri"/>
        </w:rPr>
        <w:t xml:space="preserve">ее </w:t>
      </w:r>
      <w:r w:rsidR="005F6A44" w:rsidRPr="00C1108F">
        <w:rPr>
          <w:rFonts w:eastAsia="Calibri"/>
        </w:rPr>
        <w:t>утверждения</w:t>
      </w:r>
      <w:r w:rsidR="002838A6">
        <w:rPr>
          <w:rFonts w:eastAsia="Calibri"/>
        </w:rPr>
        <w:t>.</w:t>
      </w:r>
    </w:p>
    <w:p w:rsidR="00485AF4" w:rsidRPr="00485AF4" w:rsidRDefault="00485AF4" w:rsidP="00485AF4">
      <w:pPr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 w:rsidRPr="00C07F5C">
        <w:rPr>
          <w:rFonts w:ascii="PT Astra Serif" w:eastAsia="Calibri" w:hAnsi="PT Astra Serif"/>
        </w:rPr>
        <w:t>2</w:t>
      </w:r>
      <w:r w:rsidR="00D20E53" w:rsidRPr="00C07F5C">
        <w:rPr>
          <w:rFonts w:ascii="PT Astra Serif" w:eastAsia="Calibri" w:hAnsi="PT Astra Serif"/>
        </w:rPr>
        <w:t>0</w:t>
      </w:r>
      <w:r w:rsidRPr="00C07F5C">
        <w:rPr>
          <w:rFonts w:ascii="PT Astra Serif" w:eastAsia="Calibri" w:hAnsi="PT Astra Serif"/>
        </w:rPr>
        <w:t xml:space="preserve">. </w:t>
      </w:r>
      <w:r w:rsidR="0036076A" w:rsidRPr="00C07F5C">
        <w:rPr>
          <w:rFonts w:ascii="PT Astra Serif" w:eastAsia="Calibri" w:hAnsi="PT Astra Serif"/>
        </w:rPr>
        <w:t>О</w:t>
      </w:r>
      <w:r w:rsidR="000766EB" w:rsidRPr="00C07F5C">
        <w:rPr>
          <w:rFonts w:ascii="PT Astra Serif" w:eastAsia="Calibri" w:hAnsi="PT Astra Serif"/>
        </w:rPr>
        <w:t>бъявл</w:t>
      </w:r>
      <w:r w:rsidR="0036076A" w:rsidRPr="00C07F5C">
        <w:rPr>
          <w:rFonts w:ascii="PT Astra Serif" w:eastAsia="Calibri" w:hAnsi="PT Astra Serif"/>
        </w:rPr>
        <w:t>ение предостережения</w:t>
      </w:r>
      <w:r w:rsidR="000766EB" w:rsidRPr="00C07F5C">
        <w:rPr>
          <w:rFonts w:ascii="PT Astra Serif" w:eastAsia="Calibri" w:hAnsi="PT Astra Serif"/>
        </w:rPr>
        <w:t xml:space="preserve"> </w:t>
      </w:r>
      <w:r w:rsidR="00D20E53" w:rsidRPr="00C07F5C">
        <w:rPr>
          <w:rFonts w:ascii="PT Astra Serif" w:eastAsia="Calibri" w:hAnsi="PT Astra Serif"/>
        </w:rPr>
        <w:t xml:space="preserve">о недопустимости нарушения обязательных требований (далее – предостережение) </w:t>
      </w:r>
      <w:r w:rsidR="0036076A" w:rsidRPr="00C07F5C">
        <w:rPr>
          <w:rFonts w:ascii="PT Astra Serif" w:eastAsia="Calibri" w:hAnsi="PT Astra Serif"/>
        </w:rPr>
        <w:t>осуществляется уполномоченным органом в соответствии со</w:t>
      </w:r>
      <w:r w:rsidRPr="00C07F5C">
        <w:rPr>
          <w:rFonts w:ascii="PT Astra Serif" w:eastAsia="Calibri" w:hAnsi="PT Astra Serif"/>
        </w:rPr>
        <w:t xml:space="preserve"> статьей 49 Федерального закона </w:t>
      </w:r>
      <w:r w:rsidR="00D20E53" w:rsidRPr="00C07F5C">
        <w:rPr>
          <w:rFonts w:ascii="PT Astra Serif" w:eastAsia="Calibri" w:hAnsi="PT Astra Serif"/>
        </w:rPr>
        <w:br/>
      </w:r>
      <w:r w:rsidR="002A6E44" w:rsidRPr="00C07F5C">
        <w:rPr>
          <w:rFonts w:ascii="PT Astra Serif" w:eastAsia="Calibri" w:hAnsi="PT Astra Serif"/>
        </w:rPr>
        <w:t xml:space="preserve">№ </w:t>
      </w:r>
      <w:r w:rsidRPr="00C07F5C">
        <w:rPr>
          <w:rFonts w:ascii="PT Astra Serif" w:eastAsia="Calibri" w:hAnsi="PT Astra Serif"/>
        </w:rPr>
        <w:t>248-ФЗ.</w:t>
      </w:r>
    </w:p>
    <w:p w:rsidR="00485AF4" w:rsidRDefault="00485AF4" w:rsidP="00485AF4">
      <w:pPr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 w:rsidRPr="00485AF4">
        <w:rPr>
          <w:rFonts w:ascii="PT Astra Serif" w:eastAsia="Calibri" w:hAnsi="PT Astra Serif"/>
        </w:rPr>
        <w:t>2</w:t>
      </w:r>
      <w:r w:rsidR="00D20E53">
        <w:rPr>
          <w:rFonts w:ascii="PT Astra Serif" w:eastAsia="Calibri" w:hAnsi="PT Astra Serif"/>
        </w:rPr>
        <w:t>1</w:t>
      </w:r>
      <w:r w:rsidRPr="00485AF4">
        <w:rPr>
          <w:rFonts w:ascii="PT Astra Serif" w:eastAsia="Calibri" w:hAnsi="PT Astra Serif"/>
        </w:rPr>
        <w:t>. Контролируемое лицо вправе после получения предостережения подать в уполномоченный орган возражение в отношении указанного предостережения в срок не позднее 1</w:t>
      </w:r>
      <w:r w:rsidR="00D6770E">
        <w:rPr>
          <w:rFonts w:ascii="PT Astra Serif" w:eastAsia="Calibri" w:hAnsi="PT Astra Serif"/>
        </w:rPr>
        <w:t>0</w:t>
      </w:r>
      <w:r w:rsidRPr="00485AF4">
        <w:rPr>
          <w:rFonts w:ascii="PT Astra Serif" w:eastAsia="Calibri" w:hAnsi="PT Astra Serif"/>
        </w:rPr>
        <w:t xml:space="preserve"> рабочих дней, следующих со дня получения им предостережения.</w:t>
      </w:r>
    </w:p>
    <w:p w:rsidR="00485AF4" w:rsidRPr="00485AF4" w:rsidRDefault="00485AF4" w:rsidP="00485AF4">
      <w:pPr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 w:rsidRPr="00485AF4">
        <w:rPr>
          <w:rFonts w:ascii="PT Astra Serif" w:eastAsia="Calibri" w:hAnsi="PT Astra Serif"/>
        </w:rPr>
        <w:t>2</w:t>
      </w:r>
      <w:r w:rsidR="00D20E53">
        <w:rPr>
          <w:rFonts w:ascii="PT Astra Serif" w:eastAsia="Calibri" w:hAnsi="PT Astra Serif"/>
        </w:rPr>
        <w:t>2</w:t>
      </w:r>
      <w:r w:rsidRPr="00485AF4">
        <w:rPr>
          <w:rFonts w:ascii="PT Astra Serif" w:eastAsia="Calibri" w:hAnsi="PT Astra Serif"/>
        </w:rPr>
        <w:t>. В возражении указываются:</w:t>
      </w:r>
    </w:p>
    <w:p w:rsidR="00485AF4" w:rsidRDefault="00485AF4" w:rsidP="00485AF4">
      <w:pPr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 w:rsidRPr="00485AF4">
        <w:rPr>
          <w:rFonts w:ascii="PT Astra Serif" w:eastAsia="Calibri" w:hAnsi="PT Astra Serif"/>
        </w:rPr>
        <w:t xml:space="preserve">а) </w:t>
      </w:r>
      <w:r w:rsidR="004523D6">
        <w:rPr>
          <w:rFonts w:ascii="PT Astra Serif" w:eastAsia="Calibri" w:hAnsi="PT Astra Serif"/>
        </w:rPr>
        <w:t xml:space="preserve">данные </w:t>
      </w:r>
      <w:r w:rsidRPr="00485AF4">
        <w:rPr>
          <w:rFonts w:ascii="PT Astra Serif" w:eastAsia="Calibri" w:hAnsi="PT Astra Serif"/>
        </w:rPr>
        <w:t>контролируемого лица</w:t>
      </w:r>
      <w:r w:rsidR="004523D6">
        <w:rPr>
          <w:rFonts w:ascii="PT Astra Serif" w:eastAsia="Calibri" w:hAnsi="PT Astra Serif"/>
        </w:rPr>
        <w:t xml:space="preserve"> – наименование юридического лица, фамилия, имя, отчество (при наличии) индивидуального предпринимателя</w:t>
      </w:r>
      <w:r w:rsidRPr="00485AF4">
        <w:rPr>
          <w:rFonts w:ascii="PT Astra Serif" w:eastAsia="Calibri" w:hAnsi="PT Astra Serif"/>
        </w:rPr>
        <w:t>;</w:t>
      </w:r>
    </w:p>
    <w:p w:rsidR="00485AF4" w:rsidRPr="00485AF4" w:rsidRDefault="004523D6" w:rsidP="00485AF4">
      <w:pPr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б</w:t>
      </w:r>
      <w:r w:rsidR="00485AF4" w:rsidRPr="00485AF4">
        <w:rPr>
          <w:rFonts w:ascii="PT Astra Serif" w:eastAsia="Calibri" w:hAnsi="PT Astra Serif"/>
        </w:rPr>
        <w:t xml:space="preserve">) идентификационный номер налогоплательщика </w:t>
      </w:r>
      <w:r w:rsidR="00B978F3">
        <w:rPr>
          <w:rFonts w:ascii="PT Astra Serif" w:eastAsia="Calibri" w:hAnsi="PT Astra Serif"/>
        </w:rPr>
        <w:t>- контролируемого лица</w:t>
      </w:r>
      <w:r w:rsidR="00485AF4" w:rsidRPr="00485AF4">
        <w:rPr>
          <w:rFonts w:ascii="PT Astra Serif" w:eastAsia="Calibri" w:hAnsi="PT Astra Serif"/>
        </w:rPr>
        <w:t>;</w:t>
      </w:r>
    </w:p>
    <w:p w:rsidR="00485AF4" w:rsidRPr="00485AF4" w:rsidRDefault="004523D6" w:rsidP="00485AF4">
      <w:pPr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в</w:t>
      </w:r>
      <w:r w:rsidR="00485AF4" w:rsidRPr="00485AF4">
        <w:rPr>
          <w:rFonts w:ascii="PT Astra Serif" w:eastAsia="Calibri" w:hAnsi="PT Astra Serif"/>
        </w:rPr>
        <w:t>) дата и номер предостережения, направленного в адрес контролируемого лица;</w:t>
      </w:r>
    </w:p>
    <w:p w:rsidR="00485AF4" w:rsidRDefault="004523D6" w:rsidP="00485AF4">
      <w:pPr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г</w:t>
      </w:r>
      <w:r w:rsidR="00485AF4" w:rsidRPr="00485AF4">
        <w:rPr>
          <w:rFonts w:ascii="PT Astra Serif" w:eastAsia="Calibri" w:hAnsi="PT Astra Serif"/>
        </w:rPr>
        <w:t>) обоснование позиции в отношении указанных в предостережении действий (бездействия) контролируемого лица, которые приводят или могут привести к на</w:t>
      </w:r>
      <w:r w:rsidR="00A36BF9">
        <w:rPr>
          <w:rFonts w:ascii="PT Astra Serif" w:eastAsia="Calibri" w:hAnsi="PT Astra Serif"/>
        </w:rPr>
        <w:t>рушению обязательных требований;</w:t>
      </w:r>
    </w:p>
    <w:p w:rsidR="00A36BF9" w:rsidRDefault="00A36BF9" w:rsidP="00485AF4">
      <w:pPr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д) способ получения результатов рассмотрения предостережения.</w:t>
      </w:r>
    </w:p>
    <w:p w:rsidR="00096A38" w:rsidRDefault="00096A38" w:rsidP="00485AF4">
      <w:pPr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23. Возражение направляется контролируемым лицом в бумажном виде почтовым отправлением через организацию федеральной почтовой связи в уполномоченный орган либо в виде электронного документа на указанный в предостережении адрес электронной почты уполномоченного органа.</w:t>
      </w:r>
    </w:p>
    <w:p w:rsidR="00096A38" w:rsidRDefault="00096A38" w:rsidP="00485AF4">
      <w:pPr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24. В течение 20 рабочих дней, следующих со дня получения возражения, уполномоченный орган:</w:t>
      </w:r>
    </w:p>
    <w:p w:rsidR="00096A38" w:rsidRDefault="00096A38" w:rsidP="00485AF4">
      <w:pPr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рассматривает возражение;</w:t>
      </w:r>
    </w:p>
    <w:p w:rsidR="00096A38" w:rsidRDefault="00096A38" w:rsidP="00485AF4">
      <w:pPr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по итогам рассмотрения направляет ответ контролируемому лицу.</w:t>
      </w:r>
    </w:p>
    <w:p w:rsidR="00096A38" w:rsidRDefault="00096A38" w:rsidP="00485AF4">
      <w:pPr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25.</w:t>
      </w:r>
      <w:r w:rsidR="00316716">
        <w:rPr>
          <w:rFonts w:ascii="PT Astra Serif" w:eastAsia="Calibri" w:hAnsi="PT Astra Serif"/>
        </w:rPr>
        <w:t>Уполномоченный орган осуществляет учет объявленных им предостережений и использует соответствующие сведения для проведения профилактических и контрольных (надзорных) мероприятий.</w:t>
      </w:r>
    </w:p>
    <w:p w:rsidR="00485AF4" w:rsidRPr="00485AF4" w:rsidRDefault="00316716" w:rsidP="00485AF4">
      <w:pPr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26</w:t>
      </w:r>
      <w:r w:rsidR="00485AF4" w:rsidRPr="00485AF4">
        <w:rPr>
          <w:rFonts w:ascii="PT Astra Serif" w:eastAsia="Calibri" w:hAnsi="PT Astra Serif"/>
        </w:rPr>
        <w:t xml:space="preserve">. Должностные лица по обращениям контролируемых лиц и их представителей осуществляют консультирование (дают разъяснения по вопросам, связанным с организацией и осуществлением регионального контроля) в соответствии со статьей 50 Федерального закона </w:t>
      </w:r>
      <w:r w:rsidR="00A246E3">
        <w:rPr>
          <w:rFonts w:ascii="PT Astra Serif" w:eastAsia="Calibri" w:hAnsi="PT Astra Serif"/>
        </w:rPr>
        <w:t>№</w:t>
      </w:r>
      <w:r w:rsidR="00485AF4" w:rsidRPr="00485AF4">
        <w:rPr>
          <w:rFonts w:ascii="PT Astra Serif" w:eastAsia="Calibri" w:hAnsi="PT Astra Serif"/>
        </w:rPr>
        <w:t xml:space="preserve"> 248-ФЗ.</w:t>
      </w:r>
    </w:p>
    <w:p w:rsidR="00485AF4" w:rsidRPr="00485AF4" w:rsidRDefault="00485AF4" w:rsidP="00485AF4">
      <w:pPr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 w:rsidRPr="00C07F5C">
        <w:rPr>
          <w:rFonts w:ascii="PT Astra Serif" w:eastAsia="Calibri" w:hAnsi="PT Astra Serif"/>
        </w:rPr>
        <w:t>2</w:t>
      </w:r>
      <w:r w:rsidR="00316716" w:rsidRPr="00C07F5C">
        <w:rPr>
          <w:rFonts w:ascii="PT Astra Serif" w:eastAsia="Calibri" w:hAnsi="PT Astra Serif"/>
        </w:rPr>
        <w:t>7</w:t>
      </w:r>
      <w:r w:rsidRPr="00C07F5C">
        <w:rPr>
          <w:rFonts w:ascii="PT Astra Serif" w:eastAsia="Calibri" w:hAnsi="PT Astra Serif"/>
        </w:rPr>
        <w:t>. Консультирование осуществляется</w:t>
      </w:r>
      <w:r w:rsidRPr="00485AF4">
        <w:rPr>
          <w:rFonts w:ascii="PT Astra Serif" w:eastAsia="Calibri" w:hAnsi="PT Astra Serif"/>
        </w:rPr>
        <w:t xml:space="preserve"> по следующим вопросам:</w:t>
      </w:r>
    </w:p>
    <w:p w:rsidR="00485AF4" w:rsidRPr="00485AF4" w:rsidRDefault="00485AF4" w:rsidP="00485AF4">
      <w:pPr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 w:rsidRPr="00485AF4">
        <w:rPr>
          <w:rFonts w:ascii="PT Astra Serif" w:eastAsia="Calibri" w:hAnsi="PT Astra Serif"/>
        </w:rPr>
        <w:t>соблюдение обязательных требований;</w:t>
      </w:r>
    </w:p>
    <w:p w:rsidR="00485AF4" w:rsidRPr="00485AF4" w:rsidRDefault="00485AF4" w:rsidP="00485AF4">
      <w:pPr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 w:rsidRPr="00485AF4">
        <w:rPr>
          <w:rFonts w:ascii="PT Astra Serif" w:eastAsia="Calibri" w:hAnsi="PT Astra Serif"/>
        </w:rPr>
        <w:t>порядок осуществления регионального контроля;</w:t>
      </w:r>
    </w:p>
    <w:p w:rsidR="00485AF4" w:rsidRPr="00485AF4" w:rsidRDefault="00485AF4" w:rsidP="00485AF4">
      <w:pPr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 w:rsidRPr="00485AF4">
        <w:rPr>
          <w:rFonts w:ascii="PT Astra Serif" w:eastAsia="Calibri" w:hAnsi="PT Astra Serif"/>
        </w:rPr>
        <w:t>порядок обжалования решений уполномоченного органа.</w:t>
      </w:r>
    </w:p>
    <w:p w:rsidR="00485AF4" w:rsidRPr="00485AF4" w:rsidRDefault="00316716" w:rsidP="00485AF4">
      <w:pPr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lastRenderedPageBreak/>
        <w:t>28</w:t>
      </w:r>
      <w:r w:rsidR="00485AF4" w:rsidRPr="00485AF4">
        <w:rPr>
          <w:rFonts w:ascii="PT Astra Serif" w:eastAsia="Calibri" w:hAnsi="PT Astra Serif"/>
        </w:rPr>
        <w:t xml:space="preserve">. По итогам консультирования информация в письменной форме контролируемым лицам и их представителям не предоставляется, </w:t>
      </w:r>
      <w:r w:rsidR="00A246E3">
        <w:rPr>
          <w:rFonts w:ascii="PT Astra Serif" w:eastAsia="Calibri" w:hAnsi="PT Astra Serif"/>
        </w:rPr>
        <w:br/>
      </w:r>
      <w:r w:rsidR="00485AF4" w:rsidRPr="00485AF4">
        <w:rPr>
          <w:rFonts w:ascii="PT Astra Serif" w:eastAsia="Calibri" w:hAnsi="PT Astra Serif"/>
        </w:rPr>
        <w:t>за исключением случаев консультирования на основании обращений контролируемых лиц, поступивших в письменной форме или в форме электронного документа.</w:t>
      </w:r>
    </w:p>
    <w:p w:rsidR="00485AF4" w:rsidRPr="00485AF4" w:rsidRDefault="00316716" w:rsidP="00485AF4">
      <w:pPr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29</w:t>
      </w:r>
      <w:r w:rsidR="00485AF4" w:rsidRPr="00485AF4">
        <w:rPr>
          <w:rFonts w:ascii="PT Astra Serif" w:eastAsia="Calibri" w:hAnsi="PT Astra Serif"/>
        </w:rPr>
        <w:t xml:space="preserve">. В случае поступления </w:t>
      </w:r>
      <w:r w:rsidR="00FA2B13">
        <w:rPr>
          <w:rFonts w:ascii="PT Astra Serif" w:eastAsia="Calibri" w:hAnsi="PT Astra Serif"/>
        </w:rPr>
        <w:t>трех</w:t>
      </w:r>
      <w:r w:rsidR="00485AF4" w:rsidRPr="00485AF4">
        <w:rPr>
          <w:rFonts w:ascii="PT Astra Serif" w:eastAsia="Calibri" w:hAnsi="PT Astra Serif"/>
        </w:rPr>
        <w:t xml:space="preserve"> и более однотипных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</w:t>
      </w:r>
      <w:r w:rsidR="00A246E3">
        <w:rPr>
          <w:rFonts w:ascii="PT Astra Serif" w:eastAsia="Calibri" w:hAnsi="PT Astra Serif"/>
        </w:rPr>
        <w:br/>
      </w:r>
      <w:r w:rsidR="00485AF4" w:rsidRPr="00485AF4">
        <w:rPr>
          <w:rFonts w:ascii="PT Astra Serif" w:eastAsia="Calibri" w:hAnsi="PT Astra Serif"/>
        </w:rPr>
        <w:t>в информационно-</w:t>
      </w:r>
      <w:r w:rsidR="00A246E3">
        <w:rPr>
          <w:rFonts w:ascii="PT Astra Serif" w:eastAsia="Calibri" w:hAnsi="PT Astra Serif"/>
        </w:rPr>
        <w:t>телекоммуникационной сети «</w:t>
      </w:r>
      <w:r w:rsidR="00485AF4" w:rsidRPr="00485AF4">
        <w:rPr>
          <w:rFonts w:ascii="PT Astra Serif" w:eastAsia="Calibri" w:hAnsi="PT Astra Serif"/>
        </w:rPr>
        <w:t>Интернет</w:t>
      </w:r>
      <w:r w:rsidR="00A246E3">
        <w:rPr>
          <w:rFonts w:ascii="PT Astra Serif" w:eastAsia="Calibri" w:hAnsi="PT Astra Serif"/>
        </w:rPr>
        <w:t>»</w:t>
      </w:r>
      <w:r w:rsidR="00485AF4" w:rsidRPr="00485AF4">
        <w:rPr>
          <w:rFonts w:ascii="PT Astra Serif" w:eastAsia="Calibri" w:hAnsi="PT Astra Serif"/>
        </w:rPr>
        <w:t xml:space="preserve"> письменного разъяснения, подписанного уполномоченным должностным лицом.</w:t>
      </w:r>
    </w:p>
    <w:p w:rsidR="00485AF4" w:rsidRPr="00485AF4" w:rsidRDefault="00485AF4" w:rsidP="00485AF4">
      <w:pPr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 w:rsidRPr="00C07F5C">
        <w:rPr>
          <w:rFonts w:ascii="PT Astra Serif" w:eastAsia="Calibri" w:hAnsi="PT Astra Serif"/>
        </w:rPr>
        <w:t>3</w:t>
      </w:r>
      <w:r w:rsidR="00316716" w:rsidRPr="00C07F5C">
        <w:rPr>
          <w:rFonts w:ascii="PT Astra Serif" w:eastAsia="Calibri" w:hAnsi="PT Astra Serif"/>
        </w:rPr>
        <w:t>0</w:t>
      </w:r>
      <w:r w:rsidRPr="00C07F5C">
        <w:rPr>
          <w:rFonts w:ascii="PT Astra Serif" w:eastAsia="Calibri" w:hAnsi="PT Astra Serif"/>
        </w:rPr>
        <w:t>. Профилактический визит осуществляется</w:t>
      </w:r>
      <w:r w:rsidRPr="00485AF4">
        <w:rPr>
          <w:rFonts w:ascii="PT Astra Serif" w:eastAsia="Calibri" w:hAnsi="PT Astra Serif"/>
        </w:rPr>
        <w:t xml:space="preserve"> в соответствии со статьей 52 Федерального закона </w:t>
      </w:r>
      <w:r w:rsidR="00A246E3">
        <w:rPr>
          <w:rFonts w:ascii="PT Astra Serif" w:eastAsia="Calibri" w:hAnsi="PT Astra Serif"/>
        </w:rPr>
        <w:t>№</w:t>
      </w:r>
      <w:r w:rsidRPr="00485AF4">
        <w:rPr>
          <w:rFonts w:ascii="PT Astra Serif" w:eastAsia="Calibri" w:hAnsi="PT Astra Serif"/>
        </w:rPr>
        <w:t xml:space="preserve"> 248-ФЗ.</w:t>
      </w:r>
    </w:p>
    <w:p w:rsidR="00485AF4" w:rsidRPr="00485AF4" w:rsidRDefault="00485AF4" w:rsidP="00485AF4">
      <w:pPr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 w:rsidRPr="00485AF4">
        <w:rPr>
          <w:rFonts w:ascii="PT Astra Serif" w:eastAsia="Calibri" w:hAnsi="PT Astra Serif"/>
        </w:rPr>
        <w:t>3</w:t>
      </w:r>
      <w:r w:rsidR="00316716">
        <w:rPr>
          <w:rFonts w:ascii="PT Astra Serif" w:eastAsia="Calibri" w:hAnsi="PT Astra Serif"/>
        </w:rPr>
        <w:t>1</w:t>
      </w:r>
      <w:r w:rsidRPr="00485AF4">
        <w:rPr>
          <w:rFonts w:ascii="PT Astra Serif" w:eastAsia="Calibri" w:hAnsi="PT Astra Serif"/>
        </w:rPr>
        <w:t>. В отношении контролируемых лиц, приступающих к осуществлению деятельности, в рамках которой должны соблюдаться обязательные требования, а также в рамках объектов контроля, отнесенных к категории высокого риска, проводится обязательный профилактический визит.</w:t>
      </w:r>
    </w:p>
    <w:p w:rsidR="00485AF4" w:rsidRPr="00485AF4" w:rsidRDefault="00485AF4" w:rsidP="00485AF4">
      <w:pPr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 w:rsidRPr="00485AF4">
        <w:rPr>
          <w:rFonts w:ascii="PT Astra Serif" w:eastAsia="Calibri" w:hAnsi="PT Astra Serif"/>
        </w:rPr>
        <w:t>3</w:t>
      </w:r>
      <w:r w:rsidR="00316716">
        <w:rPr>
          <w:rFonts w:ascii="PT Astra Serif" w:eastAsia="Calibri" w:hAnsi="PT Astra Serif"/>
        </w:rPr>
        <w:t>2</w:t>
      </w:r>
      <w:r w:rsidRPr="00485AF4">
        <w:rPr>
          <w:rFonts w:ascii="PT Astra Serif" w:eastAsia="Calibri" w:hAnsi="PT Astra Serif"/>
        </w:rPr>
        <w:t>. Срок проведения обязательного профилактического визита не должен превышать один рабочий день.</w:t>
      </w:r>
    </w:p>
    <w:p w:rsidR="00485AF4" w:rsidRPr="00485AF4" w:rsidRDefault="00485AF4" w:rsidP="00485AF4">
      <w:pPr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 w:rsidRPr="00485AF4">
        <w:rPr>
          <w:rFonts w:ascii="PT Astra Serif" w:eastAsia="Calibri" w:hAnsi="PT Astra Serif"/>
        </w:rPr>
        <w:t>3</w:t>
      </w:r>
      <w:r w:rsidR="00316716">
        <w:rPr>
          <w:rFonts w:ascii="PT Astra Serif" w:eastAsia="Calibri" w:hAnsi="PT Astra Serif"/>
        </w:rPr>
        <w:t>3</w:t>
      </w:r>
      <w:r w:rsidRPr="00485AF4">
        <w:rPr>
          <w:rFonts w:ascii="PT Astra Serif" w:eastAsia="Calibri" w:hAnsi="PT Astra Serif"/>
        </w:rPr>
        <w:t xml:space="preserve">. О проведении обязательного профилактического визита контролируемое лицо должно быть уведомлено не </w:t>
      </w:r>
      <w:proofErr w:type="gramStart"/>
      <w:r w:rsidRPr="00485AF4">
        <w:rPr>
          <w:rFonts w:ascii="PT Astra Serif" w:eastAsia="Calibri" w:hAnsi="PT Astra Serif"/>
        </w:rPr>
        <w:t>позднее</w:t>
      </w:r>
      <w:proofErr w:type="gramEnd"/>
      <w:r w:rsidRPr="00485AF4">
        <w:rPr>
          <w:rFonts w:ascii="PT Astra Serif" w:eastAsia="Calibri" w:hAnsi="PT Astra Serif"/>
        </w:rPr>
        <w:t xml:space="preserve"> чем за пять рабочих дней до даты его проведения.</w:t>
      </w:r>
    </w:p>
    <w:p w:rsidR="00485AF4" w:rsidRPr="00485AF4" w:rsidRDefault="00485AF4" w:rsidP="00485AF4">
      <w:pPr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 w:rsidRPr="00485AF4">
        <w:rPr>
          <w:rFonts w:ascii="PT Astra Serif" w:eastAsia="Calibri" w:hAnsi="PT Astra Serif"/>
        </w:rPr>
        <w:t>3</w:t>
      </w:r>
      <w:r w:rsidR="00316716">
        <w:rPr>
          <w:rFonts w:ascii="PT Astra Serif" w:eastAsia="Calibri" w:hAnsi="PT Astra Serif"/>
        </w:rPr>
        <w:t>4</w:t>
      </w:r>
      <w:r w:rsidRPr="00485AF4">
        <w:rPr>
          <w:rFonts w:ascii="PT Astra Serif" w:eastAsia="Calibri" w:hAnsi="PT Astra Serif"/>
        </w:rPr>
        <w:t xml:space="preserve">. Контролируемое лицо вправе отказаться от проведения обязательного профилактического визита, уведомив об этом уполномоченный орган </w:t>
      </w:r>
      <w:r w:rsidR="00FA2B13">
        <w:rPr>
          <w:rFonts w:ascii="PT Astra Serif" w:eastAsia="Calibri" w:hAnsi="PT Astra Serif"/>
        </w:rPr>
        <w:br/>
      </w:r>
      <w:r w:rsidRPr="00485AF4">
        <w:rPr>
          <w:rFonts w:ascii="PT Astra Serif" w:eastAsia="Calibri" w:hAnsi="PT Astra Serif"/>
        </w:rPr>
        <w:t xml:space="preserve">не </w:t>
      </w:r>
      <w:proofErr w:type="gramStart"/>
      <w:r w:rsidRPr="00485AF4">
        <w:rPr>
          <w:rFonts w:ascii="PT Astra Serif" w:eastAsia="Calibri" w:hAnsi="PT Astra Serif"/>
        </w:rPr>
        <w:t>позднее</w:t>
      </w:r>
      <w:proofErr w:type="gramEnd"/>
      <w:r w:rsidRPr="00485AF4">
        <w:rPr>
          <w:rFonts w:ascii="PT Astra Serif" w:eastAsia="Calibri" w:hAnsi="PT Astra Serif"/>
        </w:rPr>
        <w:t xml:space="preserve"> чем за три рабочих дня до даты его проведения.</w:t>
      </w:r>
    </w:p>
    <w:p w:rsidR="0007373C" w:rsidRPr="00485AF4" w:rsidRDefault="00485AF4" w:rsidP="00485AF4">
      <w:pPr>
        <w:spacing w:after="0" w:line="240" w:lineRule="auto"/>
        <w:ind w:firstLine="709"/>
        <w:jc w:val="both"/>
        <w:rPr>
          <w:rFonts w:ascii="PT Astra Serif" w:eastAsia="Calibri" w:hAnsi="PT Astra Serif"/>
        </w:rPr>
      </w:pPr>
      <w:r w:rsidRPr="00485AF4">
        <w:rPr>
          <w:rFonts w:ascii="PT Astra Serif" w:eastAsia="Calibri" w:hAnsi="PT Astra Serif"/>
        </w:rPr>
        <w:t>3</w:t>
      </w:r>
      <w:r w:rsidR="00316716">
        <w:rPr>
          <w:rFonts w:ascii="PT Astra Serif" w:eastAsia="Calibri" w:hAnsi="PT Astra Serif"/>
        </w:rPr>
        <w:t>5</w:t>
      </w:r>
      <w:r w:rsidRPr="00485AF4">
        <w:rPr>
          <w:rFonts w:ascii="PT Astra Serif" w:eastAsia="Calibri" w:hAnsi="PT Astra Serif"/>
        </w:rPr>
        <w:t>. Уполномоченный орган осуществляет проведение профилактического визита в отношении контролируемого лица, приступившего к осуществлению деятельности в области обращения с животными, не позднее чем в течение одного года с момента начала такой деятельности.</w:t>
      </w:r>
    </w:p>
    <w:p w:rsidR="0007373C" w:rsidRDefault="0007373C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07373C" w:rsidRPr="00BA3BE3" w:rsidRDefault="00BA3BE3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  <w:r>
        <w:rPr>
          <w:rFonts w:ascii="PT Astra Serif" w:eastAsia="Calibri" w:hAnsi="PT Astra Serif"/>
          <w:b/>
          <w:lang w:val="en-US"/>
        </w:rPr>
        <w:t>IV</w:t>
      </w:r>
      <w:r>
        <w:rPr>
          <w:rFonts w:ascii="PT Astra Serif" w:eastAsia="Calibri" w:hAnsi="PT Astra Serif"/>
          <w:b/>
        </w:rPr>
        <w:t>. Осуществление регионального контроля</w:t>
      </w:r>
    </w:p>
    <w:p w:rsidR="0007373C" w:rsidRDefault="0007373C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CE4568" w:rsidRDefault="002E7625" w:rsidP="00BC5830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36</w:t>
      </w:r>
      <w:r w:rsidR="00CE4568">
        <w:rPr>
          <w:rFonts w:ascii="PT Astra Serif" w:eastAsia="Calibri" w:hAnsi="PT Astra Serif"/>
        </w:rPr>
        <w:t xml:space="preserve">. При </w:t>
      </w:r>
      <w:r>
        <w:rPr>
          <w:rFonts w:ascii="PT Astra Serif" w:eastAsia="Calibri" w:hAnsi="PT Astra Serif"/>
        </w:rPr>
        <w:t xml:space="preserve">осуществлении регионального контроля </w:t>
      </w:r>
      <w:r w:rsidR="00CE4568">
        <w:rPr>
          <w:rFonts w:ascii="PT Astra Serif" w:eastAsia="Calibri" w:hAnsi="PT Astra Serif"/>
        </w:rPr>
        <w:t>проводятся следующие контрольные (надзорные) мероприятия:</w:t>
      </w:r>
    </w:p>
    <w:p w:rsidR="00CE4568" w:rsidRDefault="00CE4568" w:rsidP="00BC5830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а) инспекционный визит;</w:t>
      </w:r>
    </w:p>
    <w:p w:rsidR="00CE4568" w:rsidRDefault="00CE4568" w:rsidP="00BC5830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б) рейдовый осмотр;</w:t>
      </w:r>
    </w:p>
    <w:p w:rsidR="00CE4568" w:rsidRDefault="00CE4568" w:rsidP="00BC5830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в) документарная проверка;</w:t>
      </w:r>
    </w:p>
    <w:p w:rsidR="00CE4568" w:rsidRDefault="00CE4568" w:rsidP="00BC5830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г) выездная проверка.</w:t>
      </w:r>
    </w:p>
    <w:p w:rsidR="00CD2635" w:rsidRDefault="002E7625" w:rsidP="00BC5830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37. Инспекционный визит осуществляется</w:t>
      </w:r>
      <w:r w:rsidR="00CD2635">
        <w:rPr>
          <w:rFonts w:ascii="PT Astra Serif" w:eastAsia="Calibri" w:hAnsi="PT Astra Serif"/>
        </w:rPr>
        <w:t xml:space="preserve"> в соответствии со статьей 70 Федерального закона № 248-ФЗ.</w:t>
      </w:r>
    </w:p>
    <w:p w:rsidR="00CD2635" w:rsidRDefault="00CD2635" w:rsidP="00BC5830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38. В ходе инспекционного визита могут совершаться следующие контрольные (надзорные) действия:</w:t>
      </w:r>
    </w:p>
    <w:p w:rsidR="00CE4568" w:rsidRDefault="00CD2635" w:rsidP="00BC5830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а) осмотр;</w:t>
      </w:r>
    </w:p>
    <w:p w:rsidR="00CD2635" w:rsidRDefault="00CD2635" w:rsidP="00BC5830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б) опрос;</w:t>
      </w:r>
    </w:p>
    <w:p w:rsidR="00CD2635" w:rsidRDefault="00CD2635" w:rsidP="00BC5830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в) получение письменных объяснений;</w:t>
      </w:r>
    </w:p>
    <w:p w:rsidR="00CD2635" w:rsidRDefault="00CD2635" w:rsidP="00BC5830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lastRenderedPageBreak/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40C77" w:rsidRDefault="00CD2635" w:rsidP="00BC5830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 xml:space="preserve">39. Рейдовый осмотр </w:t>
      </w:r>
      <w:r w:rsidR="00347623">
        <w:rPr>
          <w:rFonts w:ascii="PT Astra Serif" w:eastAsia="Calibri" w:hAnsi="PT Astra Serif"/>
        </w:rPr>
        <w:t>осуществляется в соответствии со</w:t>
      </w:r>
      <w:r>
        <w:rPr>
          <w:rFonts w:ascii="PT Astra Serif" w:eastAsia="Calibri" w:hAnsi="PT Astra Serif"/>
        </w:rPr>
        <w:t xml:space="preserve"> статьей 71 Федерального закона № 248-ФЗ.</w:t>
      </w:r>
    </w:p>
    <w:p w:rsidR="00040C77" w:rsidRDefault="00040C77" w:rsidP="00BC5830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40. В ходе рейдового осмотра могут совершаться следующие контрольные (надзорные) действия:</w:t>
      </w:r>
    </w:p>
    <w:p w:rsidR="00040C77" w:rsidRDefault="00040C77" w:rsidP="00BC5830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а) осмотр;</w:t>
      </w:r>
    </w:p>
    <w:p w:rsidR="00040C77" w:rsidRDefault="00040C77" w:rsidP="00BC5830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б) досмотр;</w:t>
      </w:r>
    </w:p>
    <w:p w:rsidR="00040C77" w:rsidRDefault="00040C77" w:rsidP="00BC5830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в) опрос;</w:t>
      </w:r>
    </w:p>
    <w:p w:rsidR="005C2151" w:rsidRDefault="005C2151" w:rsidP="00BC5830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г) получение письменных объяснений;</w:t>
      </w:r>
    </w:p>
    <w:p w:rsidR="005C2151" w:rsidRDefault="005C2151" w:rsidP="00BC5830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д) истребование документов;</w:t>
      </w:r>
    </w:p>
    <w:p w:rsidR="005C2151" w:rsidRDefault="005C2151" w:rsidP="00BC5830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е) инструментальное обследование.</w:t>
      </w:r>
    </w:p>
    <w:p w:rsidR="005C2151" w:rsidRDefault="005C2151" w:rsidP="00BC5830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41. Документарная проверка проводится в соответствии со статьей 72 Федерального закона № 248.</w:t>
      </w:r>
    </w:p>
    <w:p w:rsidR="005C2151" w:rsidRDefault="005C2151" w:rsidP="00BC5830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42. В ходе документарной проверки могут совершаться следующие контрольные (надзорные) действия:</w:t>
      </w:r>
    </w:p>
    <w:p w:rsidR="005C2151" w:rsidRDefault="005C2151" w:rsidP="005C2151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а) получение письменных объяснений;</w:t>
      </w:r>
    </w:p>
    <w:p w:rsidR="005C2151" w:rsidRDefault="005C2151" w:rsidP="005C2151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б) истребование документов.</w:t>
      </w:r>
    </w:p>
    <w:p w:rsidR="00347623" w:rsidRDefault="00347623" w:rsidP="00347623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43. Выездная проверка проводится в соответствии со статьей 73 Федерального закона № 248.</w:t>
      </w:r>
    </w:p>
    <w:p w:rsidR="00347623" w:rsidRPr="00921909" w:rsidRDefault="00347623" w:rsidP="00347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 w:rsidRPr="00921909">
        <w:rPr>
          <w:rFonts w:ascii="PT Astra Serif" w:eastAsia="Calibri" w:hAnsi="PT Astra Serif"/>
        </w:rPr>
        <w:t xml:space="preserve">Срок проведения выездной проверки не может превышать 10 рабочих дней. В отношении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921909">
        <w:rPr>
          <w:rFonts w:ascii="PT Astra Serif" w:eastAsia="Calibri" w:hAnsi="PT Astra Serif"/>
        </w:rPr>
        <w:t>микропредприятия</w:t>
      </w:r>
      <w:proofErr w:type="spellEnd"/>
      <w:r w:rsidRPr="00921909">
        <w:rPr>
          <w:rFonts w:ascii="PT Astra Serif" w:eastAsia="Calibri" w:hAnsi="PT Astra Serif"/>
        </w:rPr>
        <w:t>.</w:t>
      </w:r>
    </w:p>
    <w:p w:rsidR="00347623" w:rsidRDefault="00347623" w:rsidP="00347623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44. В ходе выездной проверки могут совершаться следующие контрольные (надзорные) действия:</w:t>
      </w:r>
    </w:p>
    <w:p w:rsidR="00347623" w:rsidRDefault="00347623" w:rsidP="00347623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а) осмотр;</w:t>
      </w:r>
    </w:p>
    <w:p w:rsidR="00347623" w:rsidRDefault="00347623" w:rsidP="00347623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б) досмотр;</w:t>
      </w:r>
    </w:p>
    <w:p w:rsidR="00347623" w:rsidRDefault="00347623" w:rsidP="00347623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в) опрос;</w:t>
      </w:r>
    </w:p>
    <w:p w:rsidR="00347623" w:rsidRDefault="00347623" w:rsidP="00347623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г) получение письменных объяснений;</w:t>
      </w:r>
    </w:p>
    <w:p w:rsidR="00347623" w:rsidRDefault="00347623" w:rsidP="00347623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д) истребование документов;</w:t>
      </w:r>
    </w:p>
    <w:p w:rsidR="002A0477" w:rsidRDefault="002A0477" w:rsidP="00347623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45. Без взаимодействия с контролируемым лицом проводятся следующие контрольные (надзорные) мероприятия:</w:t>
      </w:r>
    </w:p>
    <w:p w:rsidR="002A0477" w:rsidRDefault="002A0477" w:rsidP="00347623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а) наблюдение за соблюдением обязательных требований;</w:t>
      </w:r>
    </w:p>
    <w:p w:rsidR="002A0477" w:rsidRDefault="002A0477" w:rsidP="00347623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б) выездное обследование;</w:t>
      </w:r>
    </w:p>
    <w:p w:rsidR="00347623" w:rsidRDefault="002A0477" w:rsidP="00347623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 xml:space="preserve">46. Наблюдение за соблюдением обязательных требований (мониторинг безопасности) проводится в соответствии со статьей 74 Федерального закона </w:t>
      </w:r>
      <w:r>
        <w:rPr>
          <w:rFonts w:ascii="PT Astra Serif" w:eastAsia="Calibri" w:hAnsi="PT Astra Serif"/>
        </w:rPr>
        <w:br/>
        <w:t>№ 248-ФЗ.</w:t>
      </w:r>
    </w:p>
    <w:p w:rsidR="002A0477" w:rsidRDefault="002A0477" w:rsidP="002A0477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47. Выездное обследование проводится в соответствии со статьей 75 Федерального закона № 248-ФЗ.</w:t>
      </w:r>
    </w:p>
    <w:p w:rsidR="00BB1920" w:rsidRDefault="002A0477" w:rsidP="002A0477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 xml:space="preserve">48. </w:t>
      </w:r>
      <w:r w:rsidR="00BB1920">
        <w:rPr>
          <w:rFonts w:ascii="PT Astra Serif" w:eastAsia="Calibri" w:hAnsi="PT Astra Serif"/>
        </w:rPr>
        <w:t xml:space="preserve">Индивидуальный предприниматель, являющийся контролируемым лицом, вправе представить в уполномоченный орган документально </w:t>
      </w:r>
      <w:r w:rsidR="00BB1920">
        <w:rPr>
          <w:rFonts w:ascii="PT Astra Serif" w:eastAsia="Calibri" w:hAnsi="PT Astra Serif"/>
        </w:rPr>
        <w:lastRenderedPageBreak/>
        <w:t>подтвержденную информацию о невозможности присутствия при проведении контрольного (надзорного) мероприятия в случаях:</w:t>
      </w:r>
    </w:p>
    <w:p w:rsidR="00BB1920" w:rsidRDefault="00BB1920" w:rsidP="002A0477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заболевания, связанного с утратой трудоспособности;</w:t>
      </w:r>
    </w:p>
    <w:p w:rsidR="00BB1920" w:rsidRDefault="00BB1920" w:rsidP="002A0477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препятствия, возникшего в результате действия непреодолимой силы.</w:t>
      </w:r>
    </w:p>
    <w:p w:rsidR="00BB1920" w:rsidRDefault="00BB1920" w:rsidP="002A0477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По результатам рассмотрения указанной информации проведение контрольного (надзорного) мероприятия переносится уполномоченным органом на срок, необходимый для устранения обстоятельств, послуживших поводом для данного обращения индивидуального предпринимателя.</w:t>
      </w:r>
    </w:p>
    <w:p w:rsidR="002A0477" w:rsidRDefault="003A2DF4" w:rsidP="002A0477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49. При проведении контрольных (надзорных) мероприятий для фиксации должностным лицом уполномоченного органа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  <w:r w:rsidR="00BB1920">
        <w:rPr>
          <w:rFonts w:ascii="PT Astra Serif" w:eastAsia="Calibri" w:hAnsi="PT Astra Serif"/>
        </w:rPr>
        <w:t xml:space="preserve"> </w:t>
      </w:r>
    </w:p>
    <w:p w:rsidR="002A0477" w:rsidRDefault="002A0477" w:rsidP="00347623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</w:p>
    <w:p w:rsidR="005C2151" w:rsidRDefault="00C05C74" w:rsidP="00C05C74">
      <w:pPr>
        <w:spacing w:after="0" w:line="240" w:lineRule="auto"/>
        <w:ind w:firstLine="708"/>
        <w:jc w:val="center"/>
        <w:rPr>
          <w:rFonts w:ascii="PT Astra Serif" w:eastAsia="Calibri" w:hAnsi="PT Astra Serif"/>
          <w:b/>
        </w:rPr>
      </w:pPr>
      <w:r w:rsidRPr="00C05C74">
        <w:rPr>
          <w:rFonts w:ascii="PT Astra Serif" w:eastAsia="Calibri" w:hAnsi="PT Astra Serif"/>
          <w:b/>
          <w:lang w:val="en-US"/>
        </w:rPr>
        <w:t>V</w:t>
      </w:r>
      <w:r w:rsidRPr="00C05C74">
        <w:rPr>
          <w:rFonts w:ascii="PT Astra Serif" w:eastAsia="Calibri" w:hAnsi="PT Astra Serif"/>
          <w:b/>
        </w:rPr>
        <w:t>. Результаты контрольного (надзорного) мероприят</w:t>
      </w:r>
      <w:r w:rsidR="005B60DD">
        <w:rPr>
          <w:rFonts w:ascii="PT Astra Serif" w:eastAsia="Calibri" w:hAnsi="PT Astra Serif"/>
          <w:b/>
        </w:rPr>
        <w:t>ия</w:t>
      </w:r>
    </w:p>
    <w:p w:rsidR="005B60DD" w:rsidRDefault="005B60DD" w:rsidP="00C05C74">
      <w:pPr>
        <w:spacing w:after="0" w:line="240" w:lineRule="auto"/>
        <w:ind w:firstLine="708"/>
        <w:jc w:val="center"/>
        <w:rPr>
          <w:rFonts w:ascii="PT Astra Serif" w:eastAsia="Calibri" w:hAnsi="PT Astra Serif"/>
          <w:b/>
        </w:rPr>
      </w:pPr>
    </w:p>
    <w:p w:rsidR="005B60DD" w:rsidRDefault="005B60DD" w:rsidP="005B60DD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 w:rsidRPr="005B60DD">
        <w:rPr>
          <w:rFonts w:ascii="PT Astra Serif" w:eastAsia="Calibri" w:hAnsi="PT Astra Serif"/>
        </w:rPr>
        <w:t>50. Результаты контрольного (надзорного) мероприятия</w:t>
      </w:r>
      <w:r>
        <w:rPr>
          <w:rFonts w:ascii="PT Astra Serif" w:eastAsia="Calibri" w:hAnsi="PT Astra Serif"/>
        </w:rPr>
        <w:t xml:space="preserve"> оформляются в порядке, предусмотренном главой 16 Федерального закона № 248-ФЗ.</w:t>
      </w:r>
    </w:p>
    <w:p w:rsidR="005B60DD" w:rsidRDefault="005B60DD" w:rsidP="005B60DD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</w:p>
    <w:p w:rsidR="005B60DD" w:rsidRPr="005B60DD" w:rsidRDefault="005B60DD" w:rsidP="005B60DD">
      <w:pPr>
        <w:spacing w:after="0" w:line="240" w:lineRule="auto"/>
        <w:ind w:firstLine="708"/>
        <w:jc w:val="center"/>
        <w:rPr>
          <w:rFonts w:ascii="PT Astra Serif" w:eastAsia="Calibri" w:hAnsi="PT Astra Serif"/>
          <w:b/>
        </w:rPr>
      </w:pPr>
      <w:r w:rsidRPr="005B60DD">
        <w:rPr>
          <w:rFonts w:ascii="PT Astra Serif" w:eastAsia="Calibri" w:hAnsi="PT Astra Serif"/>
          <w:b/>
          <w:lang w:val="en-US"/>
        </w:rPr>
        <w:t>VI</w:t>
      </w:r>
      <w:r w:rsidRPr="005B60DD">
        <w:rPr>
          <w:rFonts w:ascii="PT Astra Serif" w:eastAsia="Calibri" w:hAnsi="PT Astra Serif"/>
          <w:b/>
        </w:rPr>
        <w:t>. Обжалование решений уполномоченного органа, действий (бездействия) должностных лиц</w:t>
      </w:r>
    </w:p>
    <w:p w:rsidR="005C2151" w:rsidRDefault="005C2151" w:rsidP="00BC5830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</w:p>
    <w:p w:rsidR="006C26FE" w:rsidRPr="006C26FE" w:rsidRDefault="00CD2635" w:rsidP="006C26FE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 xml:space="preserve"> </w:t>
      </w:r>
      <w:r w:rsidR="006C26FE" w:rsidRPr="006C26FE">
        <w:rPr>
          <w:rFonts w:ascii="PT Astra Serif" w:eastAsia="Calibri" w:hAnsi="PT Astra Serif"/>
        </w:rPr>
        <w:t xml:space="preserve">51. Решения уполномоченного органа, действия (бездействие) его должностных лиц могут быть обжалованы контролируемым лицом, его представителем в установленном Федеральным законом </w:t>
      </w:r>
      <w:r w:rsidR="006C26FE">
        <w:rPr>
          <w:rFonts w:ascii="PT Astra Serif" w:eastAsia="Calibri" w:hAnsi="PT Astra Serif"/>
        </w:rPr>
        <w:t>№</w:t>
      </w:r>
      <w:r w:rsidR="006C26FE" w:rsidRPr="006C26FE">
        <w:rPr>
          <w:rFonts w:ascii="PT Astra Serif" w:eastAsia="Calibri" w:hAnsi="PT Astra Serif"/>
        </w:rPr>
        <w:t xml:space="preserve"> 248-ФЗ порядке.</w:t>
      </w:r>
    </w:p>
    <w:p w:rsidR="006C26FE" w:rsidRPr="006C26FE" w:rsidRDefault="006C26FE" w:rsidP="006C26FE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 w:rsidRPr="006C26FE">
        <w:rPr>
          <w:rFonts w:ascii="PT Astra Serif" w:eastAsia="Calibri" w:hAnsi="PT Astra Serif"/>
        </w:rPr>
        <w:t>52. Жалоба на решение уполномоченного органа, действия (бездействие) его должностных лиц при осуществлении регионального конт</w:t>
      </w:r>
      <w:r w:rsidR="00A52711">
        <w:rPr>
          <w:rFonts w:ascii="PT Astra Serif" w:eastAsia="Calibri" w:hAnsi="PT Astra Serif"/>
        </w:rPr>
        <w:t>роля рассматривается М</w:t>
      </w:r>
      <w:r w:rsidRPr="006C26FE">
        <w:rPr>
          <w:rFonts w:ascii="PT Astra Serif" w:eastAsia="Calibri" w:hAnsi="PT Astra Serif"/>
        </w:rPr>
        <w:t>инистром (заместителем министра).</w:t>
      </w:r>
    </w:p>
    <w:p w:rsidR="006C26FE" w:rsidRPr="006C26FE" w:rsidRDefault="006C26FE" w:rsidP="006C26FE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 w:rsidRPr="006C26FE">
        <w:rPr>
          <w:rFonts w:ascii="PT Astra Serif" w:eastAsia="Calibri" w:hAnsi="PT Astra Serif"/>
        </w:rPr>
        <w:t xml:space="preserve">53. Жалоба на решение, действия (бездействие) заместителя министра при осуществлении регионального контроля </w:t>
      </w:r>
      <w:r w:rsidR="00A52711">
        <w:rPr>
          <w:rFonts w:ascii="PT Astra Serif" w:eastAsia="Calibri" w:hAnsi="PT Astra Serif"/>
        </w:rPr>
        <w:t>рассматривается М</w:t>
      </w:r>
      <w:r w:rsidRPr="006C26FE">
        <w:rPr>
          <w:rFonts w:ascii="PT Astra Serif" w:eastAsia="Calibri" w:hAnsi="PT Astra Serif"/>
        </w:rPr>
        <w:t>инистром.</w:t>
      </w:r>
    </w:p>
    <w:p w:rsidR="006C26FE" w:rsidRPr="006C26FE" w:rsidRDefault="006C26FE" w:rsidP="006C26FE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 w:rsidRPr="006C26FE">
        <w:rPr>
          <w:rFonts w:ascii="PT Astra Serif" w:eastAsia="Calibri" w:hAnsi="PT Astra Serif"/>
        </w:rPr>
        <w:t xml:space="preserve">54. </w:t>
      </w:r>
      <w:proofErr w:type="gramStart"/>
      <w:r w:rsidRPr="006C26FE">
        <w:rPr>
          <w:rFonts w:ascii="PT Astra Serif" w:eastAsia="Calibri" w:hAnsi="PT Astra Serif"/>
        </w:rPr>
        <w:t xml:space="preserve">Жалоба на действия (бездействие) </w:t>
      </w:r>
      <w:r w:rsidR="00A52711">
        <w:rPr>
          <w:rFonts w:ascii="PT Astra Serif" w:eastAsia="Calibri" w:hAnsi="PT Astra Serif"/>
        </w:rPr>
        <w:t>М</w:t>
      </w:r>
      <w:r w:rsidRPr="006C26FE">
        <w:rPr>
          <w:rFonts w:ascii="PT Astra Serif" w:eastAsia="Calibri" w:hAnsi="PT Astra Serif"/>
        </w:rPr>
        <w:t xml:space="preserve">инистра рассматривается Первым заместителем Председателя Правительства Республики Алтай, который координирует и контролирует деятельность уполномоченного органа в соответствии с распределением обязанностей между Главой Республики Алтай, Председателем Правительства Республики Алтай, Первыми заместителями и заместителями Председателя Правительства Республики Алтай, утвержденным Указом Главы Республики Алтай, Председателя Правительства Республики Алтай от 16 октября 2020 г. </w:t>
      </w:r>
      <w:r>
        <w:rPr>
          <w:rFonts w:ascii="PT Astra Serif" w:eastAsia="Calibri" w:hAnsi="PT Astra Serif"/>
        </w:rPr>
        <w:t>№</w:t>
      </w:r>
      <w:r w:rsidRPr="006C26FE">
        <w:rPr>
          <w:rFonts w:ascii="PT Astra Serif" w:eastAsia="Calibri" w:hAnsi="PT Astra Serif"/>
        </w:rPr>
        <w:t xml:space="preserve"> 225-у.</w:t>
      </w:r>
      <w:proofErr w:type="gramEnd"/>
    </w:p>
    <w:p w:rsidR="00CD2635" w:rsidRPr="00582914" w:rsidRDefault="006C26FE" w:rsidP="006C26FE">
      <w:pPr>
        <w:spacing w:after="0" w:line="240" w:lineRule="auto"/>
        <w:ind w:firstLine="708"/>
        <w:jc w:val="both"/>
        <w:rPr>
          <w:rFonts w:ascii="PT Astra Serif" w:eastAsia="Calibri" w:hAnsi="PT Astra Serif"/>
        </w:rPr>
      </w:pPr>
      <w:r w:rsidRPr="006C26FE">
        <w:rPr>
          <w:rFonts w:ascii="PT Astra Serif" w:eastAsia="Calibri" w:hAnsi="PT Astra Serif"/>
        </w:rPr>
        <w:t xml:space="preserve">55. Жалоба контролируемого лица, его представителя рассматривается в порядке, установленном статьей 43 Федерального закона </w:t>
      </w:r>
      <w:r>
        <w:rPr>
          <w:rFonts w:ascii="PT Astra Serif" w:eastAsia="Calibri" w:hAnsi="PT Astra Serif"/>
        </w:rPr>
        <w:t>№</w:t>
      </w:r>
      <w:r w:rsidRPr="006C26FE">
        <w:rPr>
          <w:rFonts w:ascii="PT Astra Serif" w:eastAsia="Calibri" w:hAnsi="PT Astra Serif"/>
        </w:rPr>
        <w:t xml:space="preserve"> 248-ФЗ.</w:t>
      </w:r>
    </w:p>
    <w:p w:rsidR="0007373C" w:rsidRDefault="0007373C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07373C" w:rsidRDefault="0007373C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07373C" w:rsidRDefault="0007373C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EE7128" w:rsidRDefault="00EE7128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07373C" w:rsidRDefault="0007373C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41A73" w:rsidTr="00E41A73">
        <w:tc>
          <w:tcPr>
            <w:tcW w:w="4927" w:type="dxa"/>
          </w:tcPr>
          <w:p w:rsidR="00E41A73" w:rsidRDefault="00E41A73" w:rsidP="002246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4927" w:type="dxa"/>
          </w:tcPr>
          <w:p w:rsidR="00E41A73" w:rsidRPr="004A54F5" w:rsidRDefault="00E41A73" w:rsidP="00E41A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Приложение</w:t>
            </w:r>
          </w:p>
          <w:p w:rsidR="00E41A73" w:rsidRDefault="00E41A73" w:rsidP="00E41A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Calibri" w:hAnsi="PT Astra Serif"/>
              </w:rPr>
            </w:pPr>
            <w:r w:rsidRPr="005B71F4">
              <w:rPr>
                <w:rFonts w:ascii="PT Astra Serif" w:eastAsia="Calibri" w:hAnsi="PT Astra Serif"/>
                <w:sz w:val="28"/>
                <w:szCs w:val="28"/>
              </w:rPr>
              <w:t xml:space="preserve">к </w:t>
            </w:r>
            <w:r w:rsidRPr="00E41A73">
              <w:rPr>
                <w:rFonts w:ascii="PT Astra Serif" w:eastAsia="Calibri" w:hAnsi="PT Astra Serif"/>
                <w:sz w:val="28"/>
                <w:szCs w:val="28"/>
              </w:rPr>
              <w:t>Положени</w:t>
            </w:r>
            <w:r>
              <w:rPr>
                <w:rFonts w:ascii="PT Astra Serif" w:eastAsia="Calibri" w:hAnsi="PT Astra Serif"/>
                <w:sz w:val="28"/>
                <w:szCs w:val="28"/>
              </w:rPr>
              <w:t>ю</w:t>
            </w:r>
            <w:r w:rsidRPr="00E41A73">
              <w:rPr>
                <w:rFonts w:ascii="PT Astra Serif" w:eastAsia="Calibri" w:hAnsi="PT Astra Serif"/>
                <w:sz w:val="28"/>
                <w:szCs w:val="28"/>
              </w:rPr>
              <w:t xml:space="preserve"> о региональном государственном контроле (надзоре) </w:t>
            </w:r>
            <w:r>
              <w:rPr>
                <w:rFonts w:ascii="PT Astra Serif" w:eastAsia="Calibri" w:hAnsi="PT Astra Serif"/>
                <w:sz w:val="28"/>
                <w:szCs w:val="28"/>
              </w:rPr>
              <w:br/>
            </w:r>
            <w:r w:rsidRPr="00E41A73">
              <w:rPr>
                <w:rFonts w:ascii="PT Astra Serif" w:eastAsia="Calibri" w:hAnsi="PT Astra Serif"/>
                <w:sz w:val="28"/>
                <w:szCs w:val="28"/>
              </w:rPr>
              <w:t xml:space="preserve">в области технического состояния </w:t>
            </w:r>
            <w:r w:rsidR="0042433F">
              <w:rPr>
                <w:rFonts w:ascii="PT Astra Serif" w:eastAsia="Calibri" w:hAnsi="PT Astra Serif"/>
                <w:sz w:val="28"/>
                <w:szCs w:val="28"/>
              </w:rPr>
              <w:br/>
            </w:r>
            <w:r w:rsidRPr="00E41A73">
              <w:rPr>
                <w:rFonts w:ascii="PT Astra Serif" w:eastAsia="Calibri" w:hAnsi="PT Astra Serif"/>
                <w:sz w:val="28"/>
                <w:szCs w:val="28"/>
              </w:rPr>
              <w:t>и эксплуатации аттракционов на территории Республики Алтай</w:t>
            </w:r>
          </w:p>
        </w:tc>
      </w:tr>
    </w:tbl>
    <w:p w:rsidR="0007373C" w:rsidRDefault="0007373C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07373C" w:rsidRDefault="00E41A73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  <w:r>
        <w:rPr>
          <w:rFonts w:ascii="PT Astra Serif" w:eastAsia="Calibri" w:hAnsi="PT Astra Serif"/>
          <w:b/>
        </w:rPr>
        <w:t>КРИТЕРИИ</w:t>
      </w:r>
    </w:p>
    <w:p w:rsidR="00E41A73" w:rsidRDefault="00E41A73" w:rsidP="00E41A73">
      <w:pPr>
        <w:spacing w:after="0" w:line="240" w:lineRule="auto"/>
        <w:jc w:val="center"/>
        <w:rPr>
          <w:rFonts w:ascii="PT Astra Serif" w:eastAsia="Calibri" w:hAnsi="PT Astra Serif"/>
          <w:b/>
        </w:rPr>
      </w:pPr>
      <w:r>
        <w:rPr>
          <w:rFonts w:ascii="PT Astra Serif" w:eastAsia="Calibri" w:hAnsi="PT Astra Serif"/>
          <w:b/>
        </w:rPr>
        <w:t xml:space="preserve">отнесения объектов регионального государственного контроля </w:t>
      </w:r>
    </w:p>
    <w:p w:rsidR="00E41A73" w:rsidRDefault="00E41A73" w:rsidP="00E41A73">
      <w:pPr>
        <w:spacing w:after="0" w:line="240" w:lineRule="auto"/>
        <w:jc w:val="center"/>
        <w:rPr>
          <w:rFonts w:ascii="PT Astra Serif" w:eastAsia="Calibri" w:hAnsi="PT Astra Serif"/>
          <w:b/>
        </w:rPr>
      </w:pPr>
      <w:r>
        <w:rPr>
          <w:rFonts w:ascii="PT Astra Serif" w:eastAsia="Calibri" w:hAnsi="PT Astra Serif"/>
          <w:b/>
        </w:rPr>
        <w:t>(надзора) в области технического состояния и эксплуатации аттракционов на территории Республики Алтай</w:t>
      </w:r>
    </w:p>
    <w:p w:rsidR="00E41A73" w:rsidRDefault="00E41A73" w:rsidP="00E41A73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6C5440" w:rsidRPr="001A7D10" w:rsidRDefault="006C5440" w:rsidP="006C5440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1A7D10">
        <w:rPr>
          <w:rFonts w:eastAsia="Times New Roman"/>
          <w:lang w:eastAsia="ru-RU"/>
        </w:rPr>
        <w:t xml:space="preserve">1. Критерии отнесения объектов регионального государственного контроля (надзора) в области технического состояния и эксплуатации аттракционов </w:t>
      </w:r>
      <w:r>
        <w:rPr>
          <w:rFonts w:eastAsia="Times New Roman"/>
          <w:lang w:eastAsia="ru-RU"/>
        </w:rPr>
        <w:t xml:space="preserve">на территории Республики Алтай </w:t>
      </w:r>
      <w:r w:rsidRPr="001A7D10">
        <w:rPr>
          <w:rFonts w:eastAsia="Times New Roman"/>
          <w:lang w:eastAsia="ru-RU"/>
        </w:rPr>
        <w:t xml:space="preserve">к определенной категории риска определяются степенью биомеханического риска аттракциона: </w:t>
      </w:r>
    </w:p>
    <w:p w:rsidR="006C5440" w:rsidRDefault="006C5440" w:rsidP="0042433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7400"/>
        <w:gridCol w:w="1802"/>
      </w:tblGrid>
      <w:tr w:rsidR="0043473B" w:rsidRPr="00E41A73" w:rsidTr="00976E3B">
        <w:trPr>
          <w:trHeight w:val="7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A73" w:rsidRPr="00E41A73" w:rsidRDefault="0043473B" w:rsidP="00E41A73">
            <w:pPr>
              <w:spacing w:after="105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lang w:eastAsia="ru-RU"/>
              </w:rPr>
              <w:t>п</w:t>
            </w:r>
            <w:proofErr w:type="gramEnd"/>
            <w:r>
              <w:rPr>
                <w:rFonts w:eastAsia="Times New Roman"/>
                <w:lang w:eastAsia="ru-RU"/>
              </w:rPr>
              <w:t>/п</w:t>
            </w:r>
            <w:r w:rsidR="00E41A73" w:rsidRPr="00E41A73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A73" w:rsidRPr="00E41A73" w:rsidRDefault="00E41A73" w:rsidP="004347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41A73">
              <w:rPr>
                <w:rFonts w:eastAsia="Times New Roman"/>
                <w:lang w:eastAsia="ru-RU"/>
              </w:rPr>
              <w:t xml:space="preserve">Наименование критерия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A73" w:rsidRPr="00E41A73" w:rsidRDefault="00E41A73" w:rsidP="004347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41A73">
              <w:rPr>
                <w:rFonts w:eastAsia="Times New Roman"/>
                <w:lang w:eastAsia="ru-RU"/>
              </w:rPr>
              <w:t xml:space="preserve">Категория риска </w:t>
            </w:r>
          </w:p>
        </w:tc>
      </w:tr>
      <w:tr w:rsidR="0043473B" w:rsidRPr="00E41A73" w:rsidTr="00976E3B">
        <w:trPr>
          <w:trHeight w:val="4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A73" w:rsidRPr="00E41A73" w:rsidRDefault="00E41A73" w:rsidP="00E41A73">
            <w:pPr>
              <w:spacing w:after="105" w:line="240" w:lineRule="auto"/>
              <w:jc w:val="center"/>
              <w:rPr>
                <w:rFonts w:eastAsia="Times New Roman"/>
                <w:lang w:eastAsia="ru-RU"/>
              </w:rPr>
            </w:pPr>
            <w:r w:rsidRPr="00E41A73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A73" w:rsidRPr="00E41A73" w:rsidRDefault="00E41A73" w:rsidP="004347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41A73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A73" w:rsidRPr="00E41A73" w:rsidRDefault="00E41A73" w:rsidP="004347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41A73">
              <w:rPr>
                <w:rFonts w:eastAsia="Times New Roman"/>
                <w:lang w:eastAsia="ru-RU"/>
              </w:rPr>
              <w:t xml:space="preserve">3 </w:t>
            </w:r>
          </w:p>
        </w:tc>
      </w:tr>
      <w:tr w:rsidR="0043473B" w:rsidRPr="00E41A73" w:rsidTr="00124D57">
        <w:trPr>
          <w:trHeight w:val="25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A73" w:rsidRPr="00E41A73" w:rsidRDefault="0043473B" w:rsidP="004347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A73" w:rsidRPr="00E41A73" w:rsidRDefault="0043473B" w:rsidP="008C18C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41A73">
              <w:rPr>
                <w:rFonts w:eastAsia="Times New Roman"/>
                <w:lang w:eastAsia="ru-RU"/>
              </w:rPr>
              <w:t xml:space="preserve">Наличие состоящих на регистрационном учете аттракционов, имеющих степень потенциального биомеханического риска RB-1 в соответствии с приложением </w:t>
            </w:r>
            <w:r w:rsidR="00B220BC">
              <w:rPr>
                <w:rFonts w:eastAsia="Times New Roman"/>
                <w:lang w:eastAsia="ru-RU"/>
              </w:rPr>
              <w:t>№</w:t>
            </w:r>
            <w:r w:rsidRPr="00E41A73">
              <w:rPr>
                <w:rFonts w:eastAsia="Times New Roman"/>
                <w:lang w:eastAsia="ru-RU"/>
              </w:rPr>
              <w:t xml:space="preserve"> 2 к техническому регламенту Евразийского экономического союза </w:t>
            </w:r>
            <w:r w:rsidR="00B220BC">
              <w:rPr>
                <w:rFonts w:eastAsia="Times New Roman"/>
                <w:lang w:eastAsia="ru-RU"/>
              </w:rPr>
              <w:t>«О безопасности аттракционов»</w:t>
            </w:r>
            <w:r w:rsidRPr="00E41A73">
              <w:rPr>
                <w:rFonts w:eastAsia="Times New Roman"/>
                <w:lang w:eastAsia="ru-RU"/>
              </w:rPr>
              <w:t>, принятому Решением Совета Евразийской экономической комиссии от 18</w:t>
            </w:r>
            <w:r w:rsidR="008C18CA">
              <w:rPr>
                <w:rFonts w:eastAsia="Times New Roman"/>
                <w:lang w:eastAsia="ru-RU"/>
              </w:rPr>
              <w:t xml:space="preserve"> октября </w:t>
            </w:r>
            <w:r w:rsidRPr="00E41A73">
              <w:rPr>
                <w:rFonts w:eastAsia="Times New Roman"/>
                <w:lang w:eastAsia="ru-RU"/>
              </w:rPr>
              <w:t>2016</w:t>
            </w:r>
            <w:r w:rsidR="008C18CA">
              <w:rPr>
                <w:rFonts w:eastAsia="Times New Roman"/>
                <w:lang w:eastAsia="ru-RU"/>
              </w:rPr>
              <w:t xml:space="preserve"> г. </w:t>
            </w:r>
            <w:r w:rsidR="00B220BC">
              <w:rPr>
                <w:rFonts w:eastAsia="Times New Roman"/>
                <w:lang w:eastAsia="ru-RU"/>
              </w:rPr>
              <w:t>№</w:t>
            </w:r>
            <w:r w:rsidRPr="00E41A73">
              <w:rPr>
                <w:rFonts w:eastAsia="Times New Roman"/>
                <w:lang w:eastAsia="ru-RU"/>
              </w:rPr>
              <w:t xml:space="preserve"> 114 (далее - технический регламент</w:t>
            </w:r>
            <w:r w:rsidR="008C18CA">
              <w:rPr>
                <w:rFonts w:eastAsia="Times New Roman"/>
                <w:lang w:eastAsia="ru-RU"/>
              </w:rPr>
              <w:t xml:space="preserve"> «О безопасности аттракционов»</w:t>
            </w:r>
            <w:r w:rsidRPr="00E41A73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A73" w:rsidRPr="00E41A73" w:rsidRDefault="00E41A73" w:rsidP="00124D5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41A73">
              <w:rPr>
                <w:rFonts w:eastAsia="Times New Roman"/>
                <w:lang w:eastAsia="ru-RU"/>
              </w:rPr>
              <w:t>значительный риск</w:t>
            </w:r>
          </w:p>
        </w:tc>
      </w:tr>
      <w:tr w:rsidR="0043473B" w:rsidRPr="00E41A73" w:rsidTr="00976E3B">
        <w:trPr>
          <w:trHeight w:val="1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A73" w:rsidRPr="00E41A73" w:rsidRDefault="0043473B" w:rsidP="0043473B">
            <w:pPr>
              <w:spacing w:after="105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A73" w:rsidRPr="00E41A73" w:rsidRDefault="00E41A73" w:rsidP="008C18C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41A73">
              <w:rPr>
                <w:rFonts w:eastAsia="Times New Roman"/>
                <w:lang w:eastAsia="ru-RU"/>
              </w:rPr>
              <w:t xml:space="preserve">Наличие состоящих на регистрационном учете аттракционов, имеющих степень потенциального биомеханического риска RB-2 в соответствии с </w:t>
            </w:r>
            <w:r w:rsidR="008C18CA" w:rsidRPr="00E41A73">
              <w:rPr>
                <w:rFonts w:eastAsia="Times New Roman"/>
                <w:lang w:eastAsia="ru-RU"/>
              </w:rPr>
              <w:t>технически</w:t>
            </w:r>
            <w:r w:rsidR="008C18CA">
              <w:rPr>
                <w:rFonts w:eastAsia="Times New Roman"/>
                <w:lang w:eastAsia="ru-RU"/>
              </w:rPr>
              <w:t>м</w:t>
            </w:r>
            <w:r w:rsidR="008C18CA" w:rsidRPr="00E41A73">
              <w:rPr>
                <w:rFonts w:eastAsia="Times New Roman"/>
                <w:lang w:eastAsia="ru-RU"/>
              </w:rPr>
              <w:t xml:space="preserve"> регламент</w:t>
            </w:r>
            <w:r w:rsidR="008C18CA">
              <w:rPr>
                <w:rFonts w:eastAsia="Times New Roman"/>
                <w:lang w:eastAsia="ru-RU"/>
              </w:rPr>
              <w:t>ом «О безопасности аттракционов»</w:t>
            </w:r>
            <w:r w:rsidRPr="00E41A73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A73" w:rsidRPr="00E41A73" w:rsidRDefault="00E41A73" w:rsidP="00124D57">
            <w:pPr>
              <w:spacing w:after="105" w:line="240" w:lineRule="auto"/>
              <w:rPr>
                <w:rFonts w:eastAsia="Times New Roman"/>
                <w:lang w:eastAsia="ru-RU"/>
              </w:rPr>
            </w:pPr>
            <w:r w:rsidRPr="00E41A73">
              <w:rPr>
                <w:rFonts w:eastAsia="Times New Roman"/>
                <w:lang w:eastAsia="ru-RU"/>
              </w:rPr>
              <w:t>средний риск</w:t>
            </w:r>
          </w:p>
        </w:tc>
      </w:tr>
      <w:tr w:rsidR="0043473B" w:rsidRPr="00E41A73" w:rsidTr="00976E3B">
        <w:trPr>
          <w:trHeight w:val="1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A73" w:rsidRPr="00E41A73" w:rsidRDefault="0043473B" w:rsidP="0043473B">
            <w:pPr>
              <w:spacing w:after="105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A73" w:rsidRPr="00E41A73" w:rsidRDefault="00E41A73" w:rsidP="00C07F5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41A73">
              <w:rPr>
                <w:rFonts w:eastAsia="Times New Roman"/>
                <w:lang w:eastAsia="ru-RU"/>
              </w:rPr>
              <w:t>Наличие состоящих на регистрационном учете аттракционов, имеющих степень потенциального биомеханическ</w:t>
            </w:r>
            <w:r w:rsidR="00C07F5C">
              <w:rPr>
                <w:rFonts w:eastAsia="Times New Roman"/>
                <w:lang w:eastAsia="ru-RU"/>
              </w:rPr>
              <w:t xml:space="preserve">ого риска RB-3 в соответствии с </w:t>
            </w:r>
            <w:r w:rsidR="00B220BC">
              <w:rPr>
                <w:rFonts w:eastAsia="Times New Roman"/>
                <w:lang w:eastAsia="ru-RU"/>
              </w:rPr>
              <w:t>техническ</w:t>
            </w:r>
            <w:r w:rsidR="00C07F5C">
              <w:rPr>
                <w:rFonts w:eastAsia="Times New Roman"/>
                <w:lang w:eastAsia="ru-RU"/>
              </w:rPr>
              <w:t>им</w:t>
            </w:r>
            <w:r w:rsidR="00B220BC">
              <w:rPr>
                <w:rFonts w:eastAsia="Times New Roman"/>
                <w:lang w:eastAsia="ru-RU"/>
              </w:rPr>
              <w:t xml:space="preserve"> регламент</w:t>
            </w:r>
            <w:r w:rsidR="00C07F5C">
              <w:rPr>
                <w:rFonts w:eastAsia="Times New Roman"/>
                <w:lang w:eastAsia="ru-RU"/>
              </w:rPr>
              <w:t>ом</w:t>
            </w:r>
            <w:r w:rsidR="00B220BC">
              <w:rPr>
                <w:rFonts w:eastAsia="Times New Roman"/>
                <w:lang w:eastAsia="ru-RU"/>
              </w:rPr>
              <w:t xml:space="preserve"> </w:t>
            </w:r>
            <w:r w:rsidR="00C07F5C">
              <w:rPr>
                <w:rFonts w:eastAsia="Times New Roman"/>
                <w:lang w:eastAsia="ru-RU"/>
              </w:rPr>
              <w:t>«О безопасности аттракционов»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A73" w:rsidRPr="00E41A73" w:rsidRDefault="00E41A73" w:rsidP="00124D57">
            <w:pPr>
              <w:spacing w:after="105" w:line="240" w:lineRule="auto"/>
              <w:rPr>
                <w:rFonts w:eastAsia="Times New Roman"/>
                <w:lang w:eastAsia="ru-RU"/>
              </w:rPr>
            </w:pPr>
            <w:r w:rsidRPr="00E41A73">
              <w:rPr>
                <w:rFonts w:eastAsia="Times New Roman"/>
                <w:lang w:eastAsia="ru-RU"/>
              </w:rPr>
              <w:t>умеренный риск</w:t>
            </w:r>
          </w:p>
        </w:tc>
      </w:tr>
      <w:tr w:rsidR="0043473B" w:rsidRPr="00E41A73" w:rsidTr="00976E3B">
        <w:trPr>
          <w:trHeight w:val="4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A73" w:rsidRPr="00E41A73" w:rsidRDefault="0043473B" w:rsidP="0043473B">
            <w:pPr>
              <w:spacing w:after="105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A73" w:rsidRPr="00E41A73" w:rsidRDefault="00E41A73" w:rsidP="00C07F5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41A73">
              <w:rPr>
                <w:rFonts w:eastAsia="Times New Roman"/>
                <w:lang w:eastAsia="ru-RU"/>
              </w:rPr>
              <w:t xml:space="preserve">Несоответствие объектов регионального контроля (надзора) критериям, предусмотренным </w:t>
            </w:r>
            <w:r w:rsidR="00C07F5C">
              <w:rPr>
                <w:rFonts w:eastAsia="Times New Roman"/>
                <w:lang w:eastAsia="ru-RU"/>
              </w:rPr>
              <w:t>пунктами 1-3</w:t>
            </w:r>
            <w:r w:rsidRPr="00E41A73">
              <w:rPr>
                <w:rFonts w:eastAsia="Times New Roman"/>
                <w:lang w:eastAsia="ru-RU"/>
              </w:rPr>
              <w:t xml:space="preserve"> настоящей таблицы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A73" w:rsidRPr="00E41A73" w:rsidRDefault="00E41A73" w:rsidP="00124D57">
            <w:pPr>
              <w:spacing w:after="105" w:line="240" w:lineRule="auto"/>
              <w:rPr>
                <w:rFonts w:eastAsia="Times New Roman"/>
                <w:lang w:eastAsia="ru-RU"/>
              </w:rPr>
            </w:pPr>
            <w:r w:rsidRPr="00E41A73">
              <w:rPr>
                <w:rFonts w:eastAsia="Times New Roman"/>
                <w:lang w:eastAsia="ru-RU"/>
              </w:rPr>
              <w:t>низкий риск</w:t>
            </w:r>
          </w:p>
        </w:tc>
      </w:tr>
    </w:tbl>
    <w:p w:rsidR="0043473B" w:rsidRPr="0043473B" w:rsidRDefault="0043473B" w:rsidP="00976E3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3473B">
        <w:rPr>
          <w:rFonts w:eastAsia="Times New Roman"/>
          <w:lang w:eastAsia="ru-RU"/>
        </w:rPr>
        <w:t xml:space="preserve">2. </w:t>
      </w:r>
      <w:proofErr w:type="gramStart"/>
      <w:r w:rsidRPr="0043473B">
        <w:rPr>
          <w:rFonts w:eastAsia="Times New Roman"/>
          <w:lang w:eastAsia="ru-RU"/>
        </w:rPr>
        <w:t>При принятии решения об отнесении объектов регионального контроля к определенной категории риска в соответствии с установленными критериями</w:t>
      </w:r>
      <w:proofErr w:type="gramEnd"/>
      <w:r w:rsidRPr="0043473B">
        <w:rPr>
          <w:rFonts w:eastAsia="Times New Roman"/>
          <w:lang w:eastAsia="ru-RU"/>
        </w:rPr>
        <w:t xml:space="preserve"> используется информация, содержащаяся </w:t>
      </w:r>
      <w:r w:rsidR="00976E3B">
        <w:rPr>
          <w:rFonts w:ascii="PT Astra Serif" w:hAnsi="PT Astra Serif" w:cs="PT Astra Serif"/>
        </w:rPr>
        <w:t>в Автоматизированной информационной системе «</w:t>
      </w:r>
      <w:proofErr w:type="spellStart"/>
      <w:r w:rsidR="00976E3B">
        <w:rPr>
          <w:rFonts w:ascii="PT Astra Serif" w:hAnsi="PT Astra Serif" w:cs="PT Astra Serif"/>
        </w:rPr>
        <w:t>Гостехнадзор</w:t>
      </w:r>
      <w:proofErr w:type="spellEnd"/>
      <w:r w:rsidR="00976E3B">
        <w:rPr>
          <w:rFonts w:ascii="PT Astra Serif" w:hAnsi="PT Astra Serif" w:cs="PT Astra Serif"/>
        </w:rPr>
        <w:t xml:space="preserve"> Эксперт»</w:t>
      </w:r>
      <w:r w:rsidRPr="0043473B">
        <w:rPr>
          <w:rFonts w:eastAsia="Times New Roman"/>
          <w:lang w:eastAsia="ru-RU"/>
        </w:rPr>
        <w:t xml:space="preserve">. </w:t>
      </w:r>
    </w:p>
    <w:p w:rsidR="0043473B" w:rsidRPr="0043473B" w:rsidRDefault="0043473B" w:rsidP="00976E3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43473B">
        <w:rPr>
          <w:rFonts w:eastAsia="Times New Roman"/>
          <w:lang w:eastAsia="ru-RU"/>
        </w:rPr>
        <w:lastRenderedPageBreak/>
        <w:t xml:space="preserve">Информация о соответствии объектов регионального контроля установленным критериями оценивается на дату принятия решения об отнесении объектов регионального контроля к определенной категории риска. </w:t>
      </w:r>
      <w:proofErr w:type="gramEnd"/>
    </w:p>
    <w:p w:rsidR="0042433F" w:rsidRDefault="0042433F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  <w:bookmarkStart w:id="0" w:name="_GoBack"/>
      <w:bookmarkEnd w:id="0"/>
    </w:p>
    <w:p w:rsidR="0007373C" w:rsidRDefault="0007373C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EF5C27" w:rsidRDefault="00EF5C27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p w:rsidR="00EF5C27" w:rsidRDefault="00EF5C27" w:rsidP="00CA3167">
      <w:pPr>
        <w:spacing w:after="0" w:line="240" w:lineRule="auto"/>
        <w:jc w:val="center"/>
        <w:rPr>
          <w:rFonts w:ascii="PT Astra Serif" w:eastAsia="Calibri" w:hAnsi="PT Astra Serif"/>
          <w:b/>
        </w:rPr>
      </w:pPr>
    </w:p>
    <w:sectPr w:rsidR="00EF5C27" w:rsidSect="0009669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D3" w:rsidRDefault="00E62BD3" w:rsidP="009735C0">
      <w:pPr>
        <w:spacing w:after="0" w:line="240" w:lineRule="auto"/>
      </w:pPr>
      <w:r>
        <w:separator/>
      </w:r>
    </w:p>
  </w:endnote>
  <w:endnote w:type="continuationSeparator" w:id="0">
    <w:p w:rsidR="00E62BD3" w:rsidRDefault="00E62BD3" w:rsidP="0097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D3" w:rsidRDefault="00E62BD3" w:rsidP="009735C0">
      <w:pPr>
        <w:spacing w:after="0" w:line="240" w:lineRule="auto"/>
      </w:pPr>
      <w:r>
        <w:separator/>
      </w:r>
    </w:p>
  </w:footnote>
  <w:footnote w:type="continuationSeparator" w:id="0">
    <w:p w:rsidR="00E62BD3" w:rsidRDefault="00E62BD3" w:rsidP="00973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356728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9735C0" w:rsidRPr="009735C0" w:rsidRDefault="00FF124E">
        <w:pPr>
          <w:pStyle w:val="a5"/>
          <w:jc w:val="center"/>
          <w:rPr>
            <w:rFonts w:ascii="PT Astra Serif" w:hAnsi="PT Astra Serif"/>
          </w:rPr>
        </w:pPr>
        <w:r w:rsidRPr="009735C0">
          <w:rPr>
            <w:rFonts w:ascii="PT Astra Serif" w:hAnsi="PT Astra Serif"/>
          </w:rPr>
          <w:fldChar w:fldCharType="begin"/>
        </w:r>
        <w:r w:rsidR="009735C0" w:rsidRPr="009735C0">
          <w:rPr>
            <w:rFonts w:ascii="PT Astra Serif" w:hAnsi="PT Astra Serif"/>
          </w:rPr>
          <w:instrText>PAGE   \* MERGEFORMAT</w:instrText>
        </w:r>
        <w:r w:rsidRPr="009735C0">
          <w:rPr>
            <w:rFonts w:ascii="PT Astra Serif" w:hAnsi="PT Astra Serif"/>
          </w:rPr>
          <w:fldChar w:fldCharType="separate"/>
        </w:r>
        <w:r w:rsidR="00DB30BA">
          <w:rPr>
            <w:rFonts w:ascii="PT Astra Serif" w:hAnsi="PT Astra Serif"/>
            <w:noProof/>
          </w:rPr>
          <w:t>9</w:t>
        </w:r>
        <w:r w:rsidRPr="009735C0">
          <w:rPr>
            <w:rFonts w:ascii="PT Astra Serif" w:hAnsi="PT Astra Serif"/>
          </w:rPr>
          <w:fldChar w:fldCharType="end"/>
        </w:r>
      </w:p>
    </w:sdtContent>
  </w:sdt>
  <w:p w:rsidR="009735C0" w:rsidRDefault="009735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161C"/>
    <w:multiLevelType w:val="hybridMultilevel"/>
    <w:tmpl w:val="B0F0946E"/>
    <w:lvl w:ilvl="0" w:tplc="590A6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656063"/>
    <w:multiLevelType w:val="hybridMultilevel"/>
    <w:tmpl w:val="19ECF856"/>
    <w:lvl w:ilvl="0" w:tplc="A41EB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351376"/>
    <w:multiLevelType w:val="hybridMultilevel"/>
    <w:tmpl w:val="59D830BC"/>
    <w:lvl w:ilvl="0" w:tplc="C18EDD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03168"/>
    <w:multiLevelType w:val="hybridMultilevel"/>
    <w:tmpl w:val="80D2737E"/>
    <w:lvl w:ilvl="0" w:tplc="AD2E3B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14620BB"/>
    <w:multiLevelType w:val="hybridMultilevel"/>
    <w:tmpl w:val="1152B7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076EF"/>
    <w:multiLevelType w:val="hybridMultilevel"/>
    <w:tmpl w:val="36163AC0"/>
    <w:lvl w:ilvl="0" w:tplc="2F10D3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3F5747"/>
    <w:multiLevelType w:val="hybridMultilevel"/>
    <w:tmpl w:val="9AF06196"/>
    <w:lvl w:ilvl="0" w:tplc="DA70A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C7"/>
    <w:rsid w:val="00011AB0"/>
    <w:rsid w:val="000133F9"/>
    <w:rsid w:val="00014805"/>
    <w:rsid w:val="00016826"/>
    <w:rsid w:val="00017565"/>
    <w:rsid w:val="00021727"/>
    <w:rsid w:val="00027640"/>
    <w:rsid w:val="000353BA"/>
    <w:rsid w:val="00040C77"/>
    <w:rsid w:val="00042ED6"/>
    <w:rsid w:val="00043F31"/>
    <w:rsid w:val="00046478"/>
    <w:rsid w:val="00047828"/>
    <w:rsid w:val="00047AAD"/>
    <w:rsid w:val="00053B91"/>
    <w:rsid w:val="00054666"/>
    <w:rsid w:val="00056548"/>
    <w:rsid w:val="00060429"/>
    <w:rsid w:val="00061420"/>
    <w:rsid w:val="000630AA"/>
    <w:rsid w:val="000656E2"/>
    <w:rsid w:val="0007373C"/>
    <w:rsid w:val="00075AFD"/>
    <w:rsid w:val="00075E6C"/>
    <w:rsid w:val="000766EB"/>
    <w:rsid w:val="00076C13"/>
    <w:rsid w:val="0008371A"/>
    <w:rsid w:val="00094550"/>
    <w:rsid w:val="00096695"/>
    <w:rsid w:val="00096A38"/>
    <w:rsid w:val="0009744F"/>
    <w:rsid w:val="00097A4C"/>
    <w:rsid w:val="000A136E"/>
    <w:rsid w:val="000A6538"/>
    <w:rsid w:val="000B2FCD"/>
    <w:rsid w:val="000B34B0"/>
    <w:rsid w:val="000B3F59"/>
    <w:rsid w:val="000B5C33"/>
    <w:rsid w:val="000C3976"/>
    <w:rsid w:val="000D4F9F"/>
    <w:rsid w:val="000D6CB5"/>
    <w:rsid w:val="000E023B"/>
    <w:rsid w:val="000F0B15"/>
    <w:rsid w:val="000F240A"/>
    <w:rsid w:val="00110A0E"/>
    <w:rsid w:val="00114A28"/>
    <w:rsid w:val="0011740D"/>
    <w:rsid w:val="00121C15"/>
    <w:rsid w:val="00122E42"/>
    <w:rsid w:val="0012485B"/>
    <w:rsid w:val="00124D57"/>
    <w:rsid w:val="00130FC8"/>
    <w:rsid w:val="00132BD3"/>
    <w:rsid w:val="00133628"/>
    <w:rsid w:val="00133C19"/>
    <w:rsid w:val="00135EFB"/>
    <w:rsid w:val="00141FDE"/>
    <w:rsid w:val="001448BA"/>
    <w:rsid w:val="00146F5D"/>
    <w:rsid w:val="00154B37"/>
    <w:rsid w:val="00167C7E"/>
    <w:rsid w:val="00171F9B"/>
    <w:rsid w:val="00174446"/>
    <w:rsid w:val="0017615E"/>
    <w:rsid w:val="00180CAE"/>
    <w:rsid w:val="001850DB"/>
    <w:rsid w:val="00185DC9"/>
    <w:rsid w:val="00185EC4"/>
    <w:rsid w:val="001868FA"/>
    <w:rsid w:val="00193FA2"/>
    <w:rsid w:val="00194056"/>
    <w:rsid w:val="00196E2B"/>
    <w:rsid w:val="001B088E"/>
    <w:rsid w:val="001E3389"/>
    <w:rsid w:val="001E40F7"/>
    <w:rsid w:val="001F1AD2"/>
    <w:rsid w:val="00200030"/>
    <w:rsid w:val="002001B4"/>
    <w:rsid w:val="0020141E"/>
    <w:rsid w:val="002026A3"/>
    <w:rsid w:val="002076DE"/>
    <w:rsid w:val="00207D3B"/>
    <w:rsid w:val="0021377E"/>
    <w:rsid w:val="0022136E"/>
    <w:rsid w:val="002225EC"/>
    <w:rsid w:val="002234F5"/>
    <w:rsid w:val="002248D9"/>
    <w:rsid w:val="00226B1F"/>
    <w:rsid w:val="00231598"/>
    <w:rsid w:val="00234FBF"/>
    <w:rsid w:val="00237E31"/>
    <w:rsid w:val="0024782B"/>
    <w:rsid w:val="00261393"/>
    <w:rsid w:val="00262291"/>
    <w:rsid w:val="002672A8"/>
    <w:rsid w:val="0027429C"/>
    <w:rsid w:val="00281F42"/>
    <w:rsid w:val="002838A6"/>
    <w:rsid w:val="0029181B"/>
    <w:rsid w:val="002931AD"/>
    <w:rsid w:val="0029787A"/>
    <w:rsid w:val="002A0477"/>
    <w:rsid w:val="002A0F3F"/>
    <w:rsid w:val="002A3A80"/>
    <w:rsid w:val="002A409E"/>
    <w:rsid w:val="002A6E44"/>
    <w:rsid w:val="002B0EBB"/>
    <w:rsid w:val="002B18E2"/>
    <w:rsid w:val="002B277B"/>
    <w:rsid w:val="002B3BDE"/>
    <w:rsid w:val="002B57AC"/>
    <w:rsid w:val="002B6258"/>
    <w:rsid w:val="002B73BA"/>
    <w:rsid w:val="002B75BA"/>
    <w:rsid w:val="002C3467"/>
    <w:rsid w:val="002C3560"/>
    <w:rsid w:val="002D0485"/>
    <w:rsid w:val="002D1483"/>
    <w:rsid w:val="002D155D"/>
    <w:rsid w:val="002D2806"/>
    <w:rsid w:val="002D443A"/>
    <w:rsid w:val="002D5AEA"/>
    <w:rsid w:val="002D6468"/>
    <w:rsid w:val="002D7616"/>
    <w:rsid w:val="002E30C6"/>
    <w:rsid w:val="002E4709"/>
    <w:rsid w:val="002E55FA"/>
    <w:rsid w:val="002E7625"/>
    <w:rsid w:val="002F07E0"/>
    <w:rsid w:val="002F176C"/>
    <w:rsid w:val="00304659"/>
    <w:rsid w:val="003077F7"/>
    <w:rsid w:val="0030793F"/>
    <w:rsid w:val="00313D6B"/>
    <w:rsid w:val="00314409"/>
    <w:rsid w:val="0031592E"/>
    <w:rsid w:val="00316716"/>
    <w:rsid w:val="00316A09"/>
    <w:rsid w:val="00316CD9"/>
    <w:rsid w:val="00317A0E"/>
    <w:rsid w:val="00322C1A"/>
    <w:rsid w:val="00324CCA"/>
    <w:rsid w:val="00332047"/>
    <w:rsid w:val="003347B1"/>
    <w:rsid w:val="003350C7"/>
    <w:rsid w:val="003354A1"/>
    <w:rsid w:val="00335DA9"/>
    <w:rsid w:val="00335F7B"/>
    <w:rsid w:val="00346376"/>
    <w:rsid w:val="00347623"/>
    <w:rsid w:val="00352BF8"/>
    <w:rsid w:val="00356E9C"/>
    <w:rsid w:val="0036027F"/>
    <w:rsid w:val="0036076A"/>
    <w:rsid w:val="00360F4A"/>
    <w:rsid w:val="0036126D"/>
    <w:rsid w:val="00361334"/>
    <w:rsid w:val="00370477"/>
    <w:rsid w:val="003740C4"/>
    <w:rsid w:val="00376ED1"/>
    <w:rsid w:val="00376F0C"/>
    <w:rsid w:val="0038549B"/>
    <w:rsid w:val="00385CC3"/>
    <w:rsid w:val="00385F7C"/>
    <w:rsid w:val="00386F81"/>
    <w:rsid w:val="003870D6"/>
    <w:rsid w:val="003A039B"/>
    <w:rsid w:val="003A107C"/>
    <w:rsid w:val="003A2DF4"/>
    <w:rsid w:val="003A500F"/>
    <w:rsid w:val="003C12B5"/>
    <w:rsid w:val="003C3B6A"/>
    <w:rsid w:val="003D446B"/>
    <w:rsid w:val="003D6958"/>
    <w:rsid w:val="003D6B0A"/>
    <w:rsid w:val="003E0DD0"/>
    <w:rsid w:val="003E502A"/>
    <w:rsid w:val="003E7D55"/>
    <w:rsid w:val="003F282D"/>
    <w:rsid w:val="003F75C9"/>
    <w:rsid w:val="00401615"/>
    <w:rsid w:val="00402498"/>
    <w:rsid w:val="00407722"/>
    <w:rsid w:val="0042433F"/>
    <w:rsid w:val="0043473B"/>
    <w:rsid w:val="00434A5B"/>
    <w:rsid w:val="00435DDD"/>
    <w:rsid w:val="00437AD4"/>
    <w:rsid w:val="00437F22"/>
    <w:rsid w:val="00440475"/>
    <w:rsid w:val="00446DBD"/>
    <w:rsid w:val="004523D6"/>
    <w:rsid w:val="00457D71"/>
    <w:rsid w:val="00462AAC"/>
    <w:rsid w:val="004679F8"/>
    <w:rsid w:val="00470468"/>
    <w:rsid w:val="0048364E"/>
    <w:rsid w:val="00484E86"/>
    <w:rsid w:val="004852A0"/>
    <w:rsid w:val="00485AF4"/>
    <w:rsid w:val="00486817"/>
    <w:rsid w:val="0049073C"/>
    <w:rsid w:val="00491B39"/>
    <w:rsid w:val="004963CA"/>
    <w:rsid w:val="00497046"/>
    <w:rsid w:val="004A3D63"/>
    <w:rsid w:val="004A54F5"/>
    <w:rsid w:val="004B0526"/>
    <w:rsid w:val="004B7B8B"/>
    <w:rsid w:val="004C3319"/>
    <w:rsid w:val="004D1420"/>
    <w:rsid w:val="004D1C47"/>
    <w:rsid w:val="004D3A48"/>
    <w:rsid w:val="004E289F"/>
    <w:rsid w:val="004E4C0B"/>
    <w:rsid w:val="004E7C5A"/>
    <w:rsid w:val="004F0EFB"/>
    <w:rsid w:val="004F47FE"/>
    <w:rsid w:val="005043A2"/>
    <w:rsid w:val="0050736B"/>
    <w:rsid w:val="005079D4"/>
    <w:rsid w:val="00515CD7"/>
    <w:rsid w:val="00522BE1"/>
    <w:rsid w:val="00523B18"/>
    <w:rsid w:val="00526453"/>
    <w:rsid w:val="0053101B"/>
    <w:rsid w:val="005324FA"/>
    <w:rsid w:val="005337B8"/>
    <w:rsid w:val="00536214"/>
    <w:rsid w:val="00536310"/>
    <w:rsid w:val="0054090B"/>
    <w:rsid w:val="00541560"/>
    <w:rsid w:val="005429AF"/>
    <w:rsid w:val="00547404"/>
    <w:rsid w:val="00551FBC"/>
    <w:rsid w:val="00552912"/>
    <w:rsid w:val="005531E1"/>
    <w:rsid w:val="00557729"/>
    <w:rsid w:val="0056186E"/>
    <w:rsid w:val="0056704E"/>
    <w:rsid w:val="00574614"/>
    <w:rsid w:val="0057620A"/>
    <w:rsid w:val="00580FC8"/>
    <w:rsid w:val="00582914"/>
    <w:rsid w:val="00584A23"/>
    <w:rsid w:val="00595179"/>
    <w:rsid w:val="005973BC"/>
    <w:rsid w:val="005B291A"/>
    <w:rsid w:val="005B60DD"/>
    <w:rsid w:val="005B6EC6"/>
    <w:rsid w:val="005B736D"/>
    <w:rsid w:val="005C2151"/>
    <w:rsid w:val="005C2E5F"/>
    <w:rsid w:val="005C3D02"/>
    <w:rsid w:val="005D49F8"/>
    <w:rsid w:val="005E41E6"/>
    <w:rsid w:val="005E460E"/>
    <w:rsid w:val="005E4870"/>
    <w:rsid w:val="005E50A8"/>
    <w:rsid w:val="005E58DF"/>
    <w:rsid w:val="005E5BB9"/>
    <w:rsid w:val="005E70C7"/>
    <w:rsid w:val="005F6A44"/>
    <w:rsid w:val="00602C93"/>
    <w:rsid w:val="00603050"/>
    <w:rsid w:val="0060404E"/>
    <w:rsid w:val="006058EE"/>
    <w:rsid w:val="00607C69"/>
    <w:rsid w:val="00612E79"/>
    <w:rsid w:val="00614070"/>
    <w:rsid w:val="00614C84"/>
    <w:rsid w:val="0061779D"/>
    <w:rsid w:val="00623C11"/>
    <w:rsid w:val="00624DD3"/>
    <w:rsid w:val="006331B4"/>
    <w:rsid w:val="006346C2"/>
    <w:rsid w:val="00637D0F"/>
    <w:rsid w:val="00642710"/>
    <w:rsid w:val="00645B6C"/>
    <w:rsid w:val="006540DE"/>
    <w:rsid w:val="00655AA9"/>
    <w:rsid w:val="006578DC"/>
    <w:rsid w:val="00663674"/>
    <w:rsid w:val="00672CBD"/>
    <w:rsid w:val="0067306B"/>
    <w:rsid w:val="00673A46"/>
    <w:rsid w:val="00674284"/>
    <w:rsid w:val="00685065"/>
    <w:rsid w:val="00685BE0"/>
    <w:rsid w:val="006922A0"/>
    <w:rsid w:val="006958F9"/>
    <w:rsid w:val="006A0BC0"/>
    <w:rsid w:val="006A3E6E"/>
    <w:rsid w:val="006A74A4"/>
    <w:rsid w:val="006B597B"/>
    <w:rsid w:val="006C037C"/>
    <w:rsid w:val="006C26FE"/>
    <w:rsid w:val="006C5440"/>
    <w:rsid w:val="006D212A"/>
    <w:rsid w:val="006D2981"/>
    <w:rsid w:val="006D2D5F"/>
    <w:rsid w:val="006D3F74"/>
    <w:rsid w:val="006D3FF9"/>
    <w:rsid w:val="006D5238"/>
    <w:rsid w:val="006D52B8"/>
    <w:rsid w:val="006E259F"/>
    <w:rsid w:val="006F5014"/>
    <w:rsid w:val="00700948"/>
    <w:rsid w:val="00700D35"/>
    <w:rsid w:val="00701BA9"/>
    <w:rsid w:val="00702E8E"/>
    <w:rsid w:val="007053FF"/>
    <w:rsid w:val="00705A15"/>
    <w:rsid w:val="0070699D"/>
    <w:rsid w:val="00707512"/>
    <w:rsid w:val="00707B5D"/>
    <w:rsid w:val="007109B4"/>
    <w:rsid w:val="00710FE3"/>
    <w:rsid w:val="00714C4C"/>
    <w:rsid w:val="007179E9"/>
    <w:rsid w:val="00721CA2"/>
    <w:rsid w:val="00722AB3"/>
    <w:rsid w:val="00723597"/>
    <w:rsid w:val="007277A0"/>
    <w:rsid w:val="00727D54"/>
    <w:rsid w:val="00731BEB"/>
    <w:rsid w:val="0073315F"/>
    <w:rsid w:val="0073772B"/>
    <w:rsid w:val="00746023"/>
    <w:rsid w:val="0074651C"/>
    <w:rsid w:val="00746EDC"/>
    <w:rsid w:val="00750C91"/>
    <w:rsid w:val="00753AE8"/>
    <w:rsid w:val="0075402B"/>
    <w:rsid w:val="00763DE0"/>
    <w:rsid w:val="00765484"/>
    <w:rsid w:val="00767079"/>
    <w:rsid w:val="00770238"/>
    <w:rsid w:val="00774A2A"/>
    <w:rsid w:val="0077586E"/>
    <w:rsid w:val="00776BB1"/>
    <w:rsid w:val="00777AE4"/>
    <w:rsid w:val="00790A9D"/>
    <w:rsid w:val="0079638E"/>
    <w:rsid w:val="007A00C5"/>
    <w:rsid w:val="007A0BE8"/>
    <w:rsid w:val="007A104F"/>
    <w:rsid w:val="007B3186"/>
    <w:rsid w:val="007B5910"/>
    <w:rsid w:val="007B76CA"/>
    <w:rsid w:val="007C0C24"/>
    <w:rsid w:val="007C38D8"/>
    <w:rsid w:val="007D06D1"/>
    <w:rsid w:val="007D477A"/>
    <w:rsid w:val="007E5837"/>
    <w:rsid w:val="007E6FA6"/>
    <w:rsid w:val="007F0EDE"/>
    <w:rsid w:val="007F2081"/>
    <w:rsid w:val="007F3299"/>
    <w:rsid w:val="007F539C"/>
    <w:rsid w:val="007F6FDE"/>
    <w:rsid w:val="0080039E"/>
    <w:rsid w:val="00801BC7"/>
    <w:rsid w:val="0081018D"/>
    <w:rsid w:val="00810819"/>
    <w:rsid w:val="00810B08"/>
    <w:rsid w:val="008222C6"/>
    <w:rsid w:val="00824784"/>
    <w:rsid w:val="00824808"/>
    <w:rsid w:val="0082551C"/>
    <w:rsid w:val="008508A5"/>
    <w:rsid w:val="008512CF"/>
    <w:rsid w:val="008514AC"/>
    <w:rsid w:val="0085483D"/>
    <w:rsid w:val="00856ED2"/>
    <w:rsid w:val="008610A2"/>
    <w:rsid w:val="008717E4"/>
    <w:rsid w:val="00876334"/>
    <w:rsid w:val="008821FB"/>
    <w:rsid w:val="008877A5"/>
    <w:rsid w:val="00887CDC"/>
    <w:rsid w:val="00890CE5"/>
    <w:rsid w:val="00891FC2"/>
    <w:rsid w:val="00896124"/>
    <w:rsid w:val="008B3666"/>
    <w:rsid w:val="008B727E"/>
    <w:rsid w:val="008C025C"/>
    <w:rsid w:val="008C18CA"/>
    <w:rsid w:val="008D2CD2"/>
    <w:rsid w:val="008D2F4F"/>
    <w:rsid w:val="008D6956"/>
    <w:rsid w:val="008E06E1"/>
    <w:rsid w:val="008E1FC5"/>
    <w:rsid w:val="008E40D1"/>
    <w:rsid w:val="008E7346"/>
    <w:rsid w:val="008E74BC"/>
    <w:rsid w:val="008F1165"/>
    <w:rsid w:val="008F2192"/>
    <w:rsid w:val="008F3EE2"/>
    <w:rsid w:val="008F7580"/>
    <w:rsid w:val="00901C59"/>
    <w:rsid w:val="009027BE"/>
    <w:rsid w:val="00905C09"/>
    <w:rsid w:val="009136E0"/>
    <w:rsid w:val="00915C34"/>
    <w:rsid w:val="00921161"/>
    <w:rsid w:val="00930C89"/>
    <w:rsid w:val="00931320"/>
    <w:rsid w:val="0094451D"/>
    <w:rsid w:val="0094484C"/>
    <w:rsid w:val="00944F5E"/>
    <w:rsid w:val="009542AC"/>
    <w:rsid w:val="00961453"/>
    <w:rsid w:val="009658A2"/>
    <w:rsid w:val="009735C0"/>
    <w:rsid w:val="00975027"/>
    <w:rsid w:val="0097615D"/>
    <w:rsid w:val="00976507"/>
    <w:rsid w:val="00976E3B"/>
    <w:rsid w:val="00981DC7"/>
    <w:rsid w:val="0098721C"/>
    <w:rsid w:val="009936F8"/>
    <w:rsid w:val="009A113A"/>
    <w:rsid w:val="009A15A0"/>
    <w:rsid w:val="009A744B"/>
    <w:rsid w:val="009B5282"/>
    <w:rsid w:val="009B5ADD"/>
    <w:rsid w:val="009C53D6"/>
    <w:rsid w:val="009C56E9"/>
    <w:rsid w:val="009C57FB"/>
    <w:rsid w:val="00A0332C"/>
    <w:rsid w:val="00A04972"/>
    <w:rsid w:val="00A06B28"/>
    <w:rsid w:val="00A06D6F"/>
    <w:rsid w:val="00A07D22"/>
    <w:rsid w:val="00A100D5"/>
    <w:rsid w:val="00A2205C"/>
    <w:rsid w:val="00A246E3"/>
    <w:rsid w:val="00A32EFD"/>
    <w:rsid w:val="00A34B68"/>
    <w:rsid w:val="00A36BF9"/>
    <w:rsid w:val="00A373F3"/>
    <w:rsid w:val="00A37EB2"/>
    <w:rsid w:val="00A431F2"/>
    <w:rsid w:val="00A50C9E"/>
    <w:rsid w:val="00A52711"/>
    <w:rsid w:val="00A52C8B"/>
    <w:rsid w:val="00A53DC1"/>
    <w:rsid w:val="00A55F7A"/>
    <w:rsid w:val="00A651E9"/>
    <w:rsid w:val="00A655C6"/>
    <w:rsid w:val="00A658D5"/>
    <w:rsid w:val="00A83FC3"/>
    <w:rsid w:val="00A866CF"/>
    <w:rsid w:val="00A94F6B"/>
    <w:rsid w:val="00A959EE"/>
    <w:rsid w:val="00A967E6"/>
    <w:rsid w:val="00A97EF2"/>
    <w:rsid w:val="00AA163C"/>
    <w:rsid w:val="00AA639A"/>
    <w:rsid w:val="00AB6438"/>
    <w:rsid w:val="00AC5693"/>
    <w:rsid w:val="00AD26F7"/>
    <w:rsid w:val="00AD30D2"/>
    <w:rsid w:val="00AD341F"/>
    <w:rsid w:val="00AD574D"/>
    <w:rsid w:val="00AD7AF5"/>
    <w:rsid w:val="00AD7C10"/>
    <w:rsid w:val="00AE19BC"/>
    <w:rsid w:val="00AE74A8"/>
    <w:rsid w:val="00AE7666"/>
    <w:rsid w:val="00AE77BE"/>
    <w:rsid w:val="00AE7AF2"/>
    <w:rsid w:val="00AF3F2F"/>
    <w:rsid w:val="00AF7005"/>
    <w:rsid w:val="00B02AED"/>
    <w:rsid w:val="00B07341"/>
    <w:rsid w:val="00B07931"/>
    <w:rsid w:val="00B07C90"/>
    <w:rsid w:val="00B220BC"/>
    <w:rsid w:val="00B269E7"/>
    <w:rsid w:val="00B30964"/>
    <w:rsid w:val="00B31D53"/>
    <w:rsid w:val="00B33FE4"/>
    <w:rsid w:val="00B34DAE"/>
    <w:rsid w:val="00B36600"/>
    <w:rsid w:val="00B42148"/>
    <w:rsid w:val="00B42262"/>
    <w:rsid w:val="00B4320E"/>
    <w:rsid w:val="00B44533"/>
    <w:rsid w:val="00B543F5"/>
    <w:rsid w:val="00B60918"/>
    <w:rsid w:val="00B670D5"/>
    <w:rsid w:val="00B829E1"/>
    <w:rsid w:val="00B86DB0"/>
    <w:rsid w:val="00B91C79"/>
    <w:rsid w:val="00B9644D"/>
    <w:rsid w:val="00B978F3"/>
    <w:rsid w:val="00B97C05"/>
    <w:rsid w:val="00BA159F"/>
    <w:rsid w:val="00BA3BE3"/>
    <w:rsid w:val="00BB0206"/>
    <w:rsid w:val="00BB1920"/>
    <w:rsid w:val="00BB45B2"/>
    <w:rsid w:val="00BB6E04"/>
    <w:rsid w:val="00BB6F3E"/>
    <w:rsid w:val="00BC5830"/>
    <w:rsid w:val="00BC5A9B"/>
    <w:rsid w:val="00BD0D8B"/>
    <w:rsid w:val="00BD2A41"/>
    <w:rsid w:val="00BD5BE6"/>
    <w:rsid w:val="00BE487F"/>
    <w:rsid w:val="00BE726B"/>
    <w:rsid w:val="00BF3777"/>
    <w:rsid w:val="00C002CF"/>
    <w:rsid w:val="00C059AC"/>
    <w:rsid w:val="00C05C74"/>
    <w:rsid w:val="00C07F5C"/>
    <w:rsid w:val="00C1108F"/>
    <w:rsid w:val="00C317B2"/>
    <w:rsid w:val="00C32DF5"/>
    <w:rsid w:val="00C35289"/>
    <w:rsid w:val="00C368F4"/>
    <w:rsid w:val="00C562AB"/>
    <w:rsid w:val="00C56630"/>
    <w:rsid w:val="00C61E59"/>
    <w:rsid w:val="00C6279C"/>
    <w:rsid w:val="00C62A6D"/>
    <w:rsid w:val="00C63C6D"/>
    <w:rsid w:val="00C64B56"/>
    <w:rsid w:val="00C71540"/>
    <w:rsid w:val="00C71672"/>
    <w:rsid w:val="00C734EE"/>
    <w:rsid w:val="00C74414"/>
    <w:rsid w:val="00C74B29"/>
    <w:rsid w:val="00C963C6"/>
    <w:rsid w:val="00CA04A2"/>
    <w:rsid w:val="00CA3167"/>
    <w:rsid w:val="00CA44BB"/>
    <w:rsid w:val="00CB230B"/>
    <w:rsid w:val="00CB2A7C"/>
    <w:rsid w:val="00CB3315"/>
    <w:rsid w:val="00CB585D"/>
    <w:rsid w:val="00CB5C77"/>
    <w:rsid w:val="00CB7CAB"/>
    <w:rsid w:val="00CC0109"/>
    <w:rsid w:val="00CC2FFD"/>
    <w:rsid w:val="00CC6016"/>
    <w:rsid w:val="00CC7B3E"/>
    <w:rsid w:val="00CD2635"/>
    <w:rsid w:val="00CE1296"/>
    <w:rsid w:val="00CE4568"/>
    <w:rsid w:val="00CF7EE7"/>
    <w:rsid w:val="00D01F24"/>
    <w:rsid w:val="00D028FE"/>
    <w:rsid w:val="00D07272"/>
    <w:rsid w:val="00D1056B"/>
    <w:rsid w:val="00D16386"/>
    <w:rsid w:val="00D20E53"/>
    <w:rsid w:val="00D214EB"/>
    <w:rsid w:val="00D2151D"/>
    <w:rsid w:val="00D2797C"/>
    <w:rsid w:val="00D27FF3"/>
    <w:rsid w:val="00D31DF9"/>
    <w:rsid w:val="00D33C1A"/>
    <w:rsid w:val="00D52027"/>
    <w:rsid w:val="00D55C72"/>
    <w:rsid w:val="00D619AA"/>
    <w:rsid w:val="00D61ABE"/>
    <w:rsid w:val="00D61DAE"/>
    <w:rsid w:val="00D64027"/>
    <w:rsid w:val="00D6770E"/>
    <w:rsid w:val="00D72289"/>
    <w:rsid w:val="00D83D1B"/>
    <w:rsid w:val="00D9136D"/>
    <w:rsid w:val="00D9304C"/>
    <w:rsid w:val="00DA458C"/>
    <w:rsid w:val="00DA7249"/>
    <w:rsid w:val="00DB0823"/>
    <w:rsid w:val="00DB2836"/>
    <w:rsid w:val="00DB30BA"/>
    <w:rsid w:val="00DB3C2D"/>
    <w:rsid w:val="00DB45B2"/>
    <w:rsid w:val="00DB555E"/>
    <w:rsid w:val="00DB571D"/>
    <w:rsid w:val="00DC558E"/>
    <w:rsid w:val="00DC626B"/>
    <w:rsid w:val="00DD29E8"/>
    <w:rsid w:val="00DD7788"/>
    <w:rsid w:val="00DE06AB"/>
    <w:rsid w:val="00DF01D1"/>
    <w:rsid w:val="00DF35DB"/>
    <w:rsid w:val="00DF4F8D"/>
    <w:rsid w:val="00DF5FEC"/>
    <w:rsid w:val="00DF68DD"/>
    <w:rsid w:val="00E004D8"/>
    <w:rsid w:val="00E00F24"/>
    <w:rsid w:val="00E03C5B"/>
    <w:rsid w:val="00E04C06"/>
    <w:rsid w:val="00E1223D"/>
    <w:rsid w:val="00E14975"/>
    <w:rsid w:val="00E163AA"/>
    <w:rsid w:val="00E16903"/>
    <w:rsid w:val="00E23DA6"/>
    <w:rsid w:val="00E27B9F"/>
    <w:rsid w:val="00E32D01"/>
    <w:rsid w:val="00E33395"/>
    <w:rsid w:val="00E36620"/>
    <w:rsid w:val="00E410D4"/>
    <w:rsid w:val="00E41A73"/>
    <w:rsid w:val="00E421C9"/>
    <w:rsid w:val="00E43082"/>
    <w:rsid w:val="00E52E42"/>
    <w:rsid w:val="00E5560D"/>
    <w:rsid w:val="00E5625B"/>
    <w:rsid w:val="00E60C76"/>
    <w:rsid w:val="00E62BD3"/>
    <w:rsid w:val="00E67FA8"/>
    <w:rsid w:val="00E7046C"/>
    <w:rsid w:val="00E92FF1"/>
    <w:rsid w:val="00E94436"/>
    <w:rsid w:val="00EA2587"/>
    <w:rsid w:val="00EA4645"/>
    <w:rsid w:val="00EB51AE"/>
    <w:rsid w:val="00EB5E10"/>
    <w:rsid w:val="00EB67B4"/>
    <w:rsid w:val="00EC2143"/>
    <w:rsid w:val="00ED270A"/>
    <w:rsid w:val="00EE1C66"/>
    <w:rsid w:val="00EE384A"/>
    <w:rsid w:val="00EE3DEF"/>
    <w:rsid w:val="00EE47BA"/>
    <w:rsid w:val="00EE6DCB"/>
    <w:rsid w:val="00EE7128"/>
    <w:rsid w:val="00EF0D6B"/>
    <w:rsid w:val="00EF3C9D"/>
    <w:rsid w:val="00EF5C27"/>
    <w:rsid w:val="00F00A4F"/>
    <w:rsid w:val="00F04330"/>
    <w:rsid w:val="00F0520E"/>
    <w:rsid w:val="00F14989"/>
    <w:rsid w:val="00F173AF"/>
    <w:rsid w:val="00F24BE2"/>
    <w:rsid w:val="00F42CDB"/>
    <w:rsid w:val="00F47DB2"/>
    <w:rsid w:val="00F54B81"/>
    <w:rsid w:val="00F54EAB"/>
    <w:rsid w:val="00F56373"/>
    <w:rsid w:val="00F5692A"/>
    <w:rsid w:val="00F6013A"/>
    <w:rsid w:val="00F70959"/>
    <w:rsid w:val="00F727E3"/>
    <w:rsid w:val="00F73365"/>
    <w:rsid w:val="00F833DD"/>
    <w:rsid w:val="00F836C0"/>
    <w:rsid w:val="00F83E6D"/>
    <w:rsid w:val="00F857BB"/>
    <w:rsid w:val="00F90197"/>
    <w:rsid w:val="00F93453"/>
    <w:rsid w:val="00F939E5"/>
    <w:rsid w:val="00FA247E"/>
    <w:rsid w:val="00FA2B13"/>
    <w:rsid w:val="00FA3215"/>
    <w:rsid w:val="00FB2973"/>
    <w:rsid w:val="00FB79F6"/>
    <w:rsid w:val="00FB7E39"/>
    <w:rsid w:val="00FB7FD0"/>
    <w:rsid w:val="00FC0039"/>
    <w:rsid w:val="00FC5294"/>
    <w:rsid w:val="00FD3F99"/>
    <w:rsid w:val="00FD775A"/>
    <w:rsid w:val="00FE7033"/>
    <w:rsid w:val="00FF124E"/>
    <w:rsid w:val="00FF159C"/>
    <w:rsid w:val="00FF35F1"/>
    <w:rsid w:val="00FF5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2E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5E70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3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70C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4027"/>
    <w:pPr>
      <w:ind w:left="720"/>
      <w:contextualSpacing/>
    </w:pPr>
  </w:style>
  <w:style w:type="paragraph" w:styleId="a4">
    <w:name w:val="No Spacing"/>
    <w:uiPriority w:val="1"/>
    <w:qFormat/>
    <w:rsid w:val="00C6279C"/>
    <w:pPr>
      <w:spacing w:after="0" w:line="240" w:lineRule="auto"/>
    </w:pPr>
    <w:rPr>
      <w:rFonts w:eastAsia="Times New Roman"/>
    </w:rPr>
  </w:style>
  <w:style w:type="paragraph" w:styleId="a5">
    <w:name w:val="header"/>
    <w:basedOn w:val="a"/>
    <w:link w:val="a6"/>
    <w:uiPriority w:val="99"/>
    <w:unhideWhenUsed/>
    <w:rsid w:val="00973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35C0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973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35C0"/>
    <w:rPr>
      <w:rFonts w:eastAsia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73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35C0"/>
    <w:rPr>
      <w:rFonts w:ascii="Segoe UI" w:eastAsia="Times New Roman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75402B"/>
    <w:pPr>
      <w:shd w:val="clear" w:color="auto" w:fill="FFFFFF"/>
      <w:spacing w:before="300" w:after="0" w:line="322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75402B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5402B"/>
    <w:pPr>
      <w:spacing w:after="120" w:line="276" w:lineRule="auto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5402B"/>
    <w:rPr>
      <w:rFonts w:eastAsia="Times New Roman" w:cs="Times New Roman"/>
    </w:rPr>
  </w:style>
  <w:style w:type="paragraph" w:customStyle="1" w:styleId="ConsPlusTitle">
    <w:name w:val="ConsPlusTitle"/>
    <w:uiPriority w:val="99"/>
    <w:rsid w:val="007540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75402B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75402B"/>
    <w:pPr>
      <w:autoSpaceDE w:val="0"/>
      <w:autoSpaceDN w:val="0"/>
      <w:adjustRightInd w:val="0"/>
      <w:spacing w:after="0" w:line="240" w:lineRule="auto"/>
    </w:pPr>
  </w:style>
  <w:style w:type="character" w:customStyle="1" w:styleId="12">
    <w:name w:val="Заголовок №1 (2)_"/>
    <w:basedOn w:val="a0"/>
    <w:link w:val="120"/>
    <w:locked/>
    <w:rsid w:val="0075402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75402B"/>
    <w:pPr>
      <w:shd w:val="clear" w:color="auto" w:fill="FFFFFF"/>
      <w:spacing w:after="0" w:line="629" w:lineRule="exact"/>
      <w:jc w:val="center"/>
      <w:outlineLvl w:val="0"/>
    </w:pPr>
    <w:rPr>
      <w:sz w:val="25"/>
      <w:szCs w:val="25"/>
    </w:rPr>
  </w:style>
  <w:style w:type="character" w:customStyle="1" w:styleId="af">
    <w:name w:val="Основной текст_"/>
    <w:basedOn w:val="a0"/>
    <w:link w:val="11"/>
    <w:locked/>
    <w:rsid w:val="0075402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rsid w:val="0075402B"/>
    <w:pPr>
      <w:shd w:val="clear" w:color="auto" w:fill="FFFFFF"/>
      <w:spacing w:before="420" w:after="420" w:line="240" w:lineRule="atLeast"/>
    </w:pPr>
    <w:rPr>
      <w:sz w:val="27"/>
      <w:szCs w:val="27"/>
    </w:rPr>
  </w:style>
  <w:style w:type="paragraph" w:styleId="af0">
    <w:name w:val="Normal (Web)"/>
    <w:basedOn w:val="a"/>
    <w:uiPriority w:val="99"/>
    <w:semiHidden/>
    <w:unhideWhenUsed/>
    <w:rsid w:val="00F1498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B86DB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af1">
    <w:name w:val="Table Grid"/>
    <w:basedOn w:val="a1"/>
    <w:uiPriority w:val="59"/>
    <w:rsid w:val="00D9304C"/>
    <w:pPr>
      <w:spacing w:after="0" w:line="240" w:lineRule="auto"/>
    </w:pPr>
    <w:rPr>
      <w:rFonts w:asciiTheme="minorHAnsi" w:eastAsia="Times New Roman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733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2">
    <w:name w:val="endnote text"/>
    <w:basedOn w:val="a"/>
    <w:link w:val="af3"/>
    <w:uiPriority w:val="99"/>
    <w:unhideWhenUsed/>
    <w:rsid w:val="00F73365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F73365"/>
    <w:rPr>
      <w:rFonts w:ascii="Calibri" w:eastAsia="Calibri" w:hAnsi="Calibri"/>
      <w:sz w:val="20"/>
      <w:szCs w:val="20"/>
    </w:rPr>
  </w:style>
  <w:style w:type="character" w:styleId="af4">
    <w:name w:val="Hyperlink"/>
    <w:basedOn w:val="a0"/>
    <w:uiPriority w:val="99"/>
    <w:unhideWhenUsed/>
    <w:rsid w:val="0054090B"/>
    <w:rPr>
      <w:color w:val="0000FF"/>
      <w:u w:val="single"/>
    </w:rPr>
  </w:style>
  <w:style w:type="paragraph" w:customStyle="1" w:styleId="ConsPlusTitlePage">
    <w:name w:val="ConsPlusTitlePage"/>
    <w:rsid w:val="006058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2E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5E70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3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70C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4027"/>
    <w:pPr>
      <w:ind w:left="720"/>
      <w:contextualSpacing/>
    </w:pPr>
  </w:style>
  <w:style w:type="paragraph" w:styleId="a4">
    <w:name w:val="No Spacing"/>
    <w:uiPriority w:val="1"/>
    <w:qFormat/>
    <w:rsid w:val="00C6279C"/>
    <w:pPr>
      <w:spacing w:after="0" w:line="240" w:lineRule="auto"/>
    </w:pPr>
    <w:rPr>
      <w:rFonts w:eastAsia="Times New Roman"/>
    </w:rPr>
  </w:style>
  <w:style w:type="paragraph" w:styleId="a5">
    <w:name w:val="header"/>
    <w:basedOn w:val="a"/>
    <w:link w:val="a6"/>
    <w:uiPriority w:val="99"/>
    <w:unhideWhenUsed/>
    <w:rsid w:val="00973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35C0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973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35C0"/>
    <w:rPr>
      <w:rFonts w:eastAsia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73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35C0"/>
    <w:rPr>
      <w:rFonts w:ascii="Segoe UI" w:eastAsia="Times New Roman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75402B"/>
    <w:pPr>
      <w:shd w:val="clear" w:color="auto" w:fill="FFFFFF"/>
      <w:spacing w:before="300" w:after="0" w:line="322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75402B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5402B"/>
    <w:pPr>
      <w:spacing w:after="120" w:line="276" w:lineRule="auto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5402B"/>
    <w:rPr>
      <w:rFonts w:eastAsia="Times New Roman" w:cs="Times New Roman"/>
    </w:rPr>
  </w:style>
  <w:style w:type="paragraph" w:customStyle="1" w:styleId="ConsPlusTitle">
    <w:name w:val="ConsPlusTitle"/>
    <w:uiPriority w:val="99"/>
    <w:rsid w:val="007540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75402B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75402B"/>
    <w:pPr>
      <w:autoSpaceDE w:val="0"/>
      <w:autoSpaceDN w:val="0"/>
      <w:adjustRightInd w:val="0"/>
      <w:spacing w:after="0" w:line="240" w:lineRule="auto"/>
    </w:pPr>
  </w:style>
  <w:style w:type="character" w:customStyle="1" w:styleId="12">
    <w:name w:val="Заголовок №1 (2)_"/>
    <w:basedOn w:val="a0"/>
    <w:link w:val="120"/>
    <w:locked/>
    <w:rsid w:val="0075402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75402B"/>
    <w:pPr>
      <w:shd w:val="clear" w:color="auto" w:fill="FFFFFF"/>
      <w:spacing w:after="0" w:line="629" w:lineRule="exact"/>
      <w:jc w:val="center"/>
      <w:outlineLvl w:val="0"/>
    </w:pPr>
    <w:rPr>
      <w:sz w:val="25"/>
      <w:szCs w:val="25"/>
    </w:rPr>
  </w:style>
  <w:style w:type="character" w:customStyle="1" w:styleId="af">
    <w:name w:val="Основной текст_"/>
    <w:basedOn w:val="a0"/>
    <w:link w:val="11"/>
    <w:locked/>
    <w:rsid w:val="0075402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rsid w:val="0075402B"/>
    <w:pPr>
      <w:shd w:val="clear" w:color="auto" w:fill="FFFFFF"/>
      <w:spacing w:before="420" w:after="420" w:line="240" w:lineRule="atLeast"/>
    </w:pPr>
    <w:rPr>
      <w:sz w:val="27"/>
      <w:szCs w:val="27"/>
    </w:rPr>
  </w:style>
  <w:style w:type="paragraph" w:styleId="af0">
    <w:name w:val="Normal (Web)"/>
    <w:basedOn w:val="a"/>
    <w:uiPriority w:val="99"/>
    <w:semiHidden/>
    <w:unhideWhenUsed/>
    <w:rsid w:val="00F1498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B86DB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af1">
    <w:name w:val="Table Grid"/>
    <w:basedOn w:val="a1"/>
    <w:uiPriority w:val="59"/>
    <w:rsid w:val="00D9304C"/>
    <w:pPr>
      <w:spacing w:after="0" w:line="240" w:lineRule="auto"/>
    </w:pPr>
    <w:rPr>
      <w:rFonts w:asciiTheme="minorHAnsi" w:eastAsia="Times New Roman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733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2">
    <w:name w:val="endnote text"/>
    <w:basedOn w:val="a"/>
    <w:link w:val="af3"/>
    <w:uiPriority w:val="99"/>
    <w:unhideWhenUsed/>
    <w:rsid w:val="00F73365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F73365"/>
    <w:rPr>
      <w:rFonts w:ascii="Calibri" w:eastAsia="Calibri" w:hAnsi="Calibri"/>
      <w:sz w:val="20"/>
      <w:szCs w:val="20"/>
    </w:rPr>
  </w:style>
  <w:style w:type="character" w:styleId="af4">
    <w:name w:val="Hyperlink"/>
    <w:basedOn w:val="a0"/>
    <w:uiPriority w:val="99"/>
    <w:unhideWhenUsed/>
    <w:rsid w:val="0054090B"/>
    <w:rPr>
      <w:color w:val="0000FF"/>
      <w:u w:val="single"/>
    </w:rPr>
  </w:style>
  <w:style w:type="paragraph" w:customStyle="1" w:styleId="ConsPlusTitlePage">
    <w:name w:val="ConsPlusTitlePage"/>
    <w:rsid w:val="006058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4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5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8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72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6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19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46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2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9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21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3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10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88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63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1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56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2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20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1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65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00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0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869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7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3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80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543E0-58DD-47AD-9D02-51696589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10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RePack by Diakov</cp:lastModifiedBy>
  <cp:revision>84</cp:revision>
  <cp:lastPrinted>2023-12-21T06:02:00Z</cp:lastPrinted>
  <dcterms:created xsi:type="dcterms:W3CDTF">2023-11-30T04:43:00Z</dcterms:created>
  <dcterms:modified xsi:type="dcterms:W3CDTF">2023-12-22T09:10:00Z</dcterms:modified>
</cp:coreProperties>
</file>