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F3" w:rsidRDefault="007648F3" w:rsidP="00CB04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Коллегия Ми</w:t>
      </w:r>
      <w:r w:rsidR="001D0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нистерства сельского хозяйства 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еспублики Алтай</w:t>
      </w:r>
    </w:p>
    <w:p w:rsidR="007648F3" w:rsidRDefault="007648F3" w:rsidP="00CB04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</w:t>
      </w:r>
    </w:p>
    <w:p w:rsidR="00DA1F16" w:rsidRDefault="007648F3" w:rsidP="007648F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B04E6" w:rsidRPr="00CB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изменения финансово-бюджетной политики в аграрной</w:t>
      </w:r>
      <w:r w:rsidR="00CB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04E6" w:rsidRPr="00CB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отрасли.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04E6" w:rsidRPr="00CB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поддержки на 2024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648F3" w:rsidRPr="007648F3" w:rsidRDefault="007648F3" w:rsidP="007648F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20.10.2023 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с.Усть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-Кан</w:t>
      </w:r>
    </w:p>
    <w:p w:rsidR="00AC34F3" w:rsidRDefault="00DA1F16" w:rsidP="00AC34F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Министерством сельского хозяйства Республики Алтай реализуется государственная программа «Развитие сельского хозяйства и регулирования рынков сельскохозяйственной продукции, сырья и продовольствия» в рамках которой осуществляется государственная поддержка сельскохозяйственных товаропроизводителей.</w:t>
      </w:r>
      <w:r w:rsidR="00AC3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34F3" w:rsidRDefault="00AC34F3" w:rsidP="00AC34F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D61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5D61">
        <w:rPr>
          <w:rFonts w:ascii="Times New Roman" w:hAnsi="Times New Roman" w:cs="Times New Roman"/>
          <w:sz w:val="28"/>
          <w:szCs w:val="28"/>
        </w:rPr>
        <w:t xml:space="preserve"> году государственную поддержку получили </w:t>
      </w:r>
      <w:r>
        <w:rPr>
          <w:rFonts w:ascii="Times New Roman" w:hAnsi="Times New Roman" w:cs="Times New Roman"/>
          <w:sz w:val="28"/>
          <w:szCs w:val="28"/>
        </w:rPr>
        <w:t>616</w:t>
      </w:r>
      <w:r w:rsidRPr="00B15D61">
        <w:rPr>
          <w:rFonts w:ascii="Times New Roman" w:hAnsi="Times New Roman" w:cs="Times New Roman"/>
          <w:sz w:val="28"/>
          <w:szCs w:val="28"/>
        </w:rPr>
        <w:t xml:space="preserve"> сельхозтоваропроизводителей 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15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B15D61">
        <w:rPr>
          <w:rFonts w:ascii="Times New Roman" w:hAnsi="Times New Roman" w:cs="Times New Roman"/>
          <w:sz w:val="28"/>
          <w:szCs w:val="28"/>
        </w:rPr>
        <w:t xml:space="preserve"> млн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AC34F3" w:rsidRDefault="00AC34F3" w:rsidP="00AC34F3">
      <w:pPr>
        <w:ind w:firstLine="708"/>
        <w:jc w:val="both"/>
        <w:rPr>
          <w:rFonts w:ascii="Times New Roman" w:eastAsia="Noto Sans Cypriot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Noto Sans Cypriot" w:hAnsi="Times New Roman" w:cs="Times New Roman"/>
          <w:color w:val="000000" w:themeColor="text1"/>
          <w:sz w:val="28"/>
          <w:szCs w:val="28"/>
        </w:rPr>
        <w:t xml:space="preserve">В настоящее время Минсельхозом России вносятся изменения в 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>
        <w:rPr>
          <w:rFonts w:ascii="Times New Roman" w:eastAsia="Noto Sans Cypriot" w:hAnsi="Times New Roman" w:cs="Times New Roman"/>
          <w:color w:val="000000" w:themeColor="text1"/>
          <w:sz w:val="28"/>
          <w:szCs w:val="28"/>
        </w:rPr>
        <w:t>подотраслей</w:t>
      </w:r>
      <w:proofErr w:type="spellEnd"/>
      <w:r>
        <w:rPr>
          <w:rFonts w:ascii="Times New Roman" w:eastAsia="Noto Sans Cypriot" w:hAnsi="Times New Roman" w:cs="Times New Roman"/>
          <w:color w:val="000000" w:themeColor="text1"/>
          <w:sz w:val="28"/>
          <w:szCs w:val="28"/>
        </w:rPr>
        <w:t xml:space="preserve"> агропромышленного комплекса и развитие малых форм хозяйствования.</w:t>
      </w:r>
    </w:p>
    <w:p w:rsidR="00780C31" w:rsidRDefault="00D658DC" w:rsidP="00AC34F3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изменения коснутся компенсирующей и стимулирующей субсидии. Они будут объединены в единую стимулирующую субсидию, которая включа</w:t>
      </w:r>
      <w:r w:rsidR="00B909F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следующие виды государственной поддержки:</w:t>
      </w:r>
    </w:p>
    <w:p w:rsidR="000E0E41" w:rsidRPr="00D658DC" w:rsidRDefault="0094482E" w:rsidP="00D658D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DC">
        <w:rPr>
          <w:rFonts w:ascii="Times New Roman" w:hAnsi="Times New Roman" w:cs="Times New Roman"/>
          <w:sz w:val="28"/>
          <w:szCs w:val="28"/>
        </w:rPr>
        <w:t>проведение агротехнологических</w:t>
      </w:r>
      <w:r w:rsidR="00BA05BF">
        <w:rPr>
          <w:rFonts w:ascii="Times New Roman" w:hAnsi="Times New Roman" w:cs="Times New Roman"/>
          <w:sz w:val="28"/>
          <w:szCs w:val="28"/>
        </w:rPr>
        <w:t xml:space="preserve"> работ (не</w:t>
      </w:r>
      <w:r w:rsidRPr="00D658DC">
        <w:rPr>
          <w:rFonts w:ascii="Times New Roman" w:hAnsi="Times New Roman" w:cs="Times New Roman"/>
          <w:sz w:val="28"/>
          <w:szCs w:val="28"/>
        </w:rPr>
        <w:t>связанная поддержка);</w:t>
      </w:r>
    </w:p>
    <w:p w:rsidR="000E0E41" w:rsidRPr="00D658DC" w:rsidRDefault="0094482E" w:rsidP="00D658D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DC">
        <w:rPr>
          <w:rFonts w:ascii="Times New Roman" w:hAnsi="Times New Roman" w:cs="Times New Roman"/>
          <w:sz w:val="28"/>
          <w:szCs w:val="28"/>
        </w:rPr>
        <w:t>поддержку элитного семеноводства;</w:t>
      </w:r>
    </w:p>
    <w:p w:rsidR="000E0E41" w:rsidRPr="00D658DC" w:rsidRDefault="0094482E" w:rsidP="00D658D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DC">
        <w:rPr>
          <w:rFonts w:ascii="Times New Roman" w:hAnsi="Times New Roman" w:cs="Times New Roman"/>
          <w:sz w:val="28"/>
          <w:szCs w:val="28"/>
        </w:rPr>
        <w:t xml:space="preserve">содержание племенного скота; </w:t>
      </w:r>
    </w:p>
    <w:p w:rsidR="000E0E41" w:rsidRPr="00D658DC" w:rsidRDefault="0094482E" w:rsidP="00D658D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DC">
        <w:rPr>
          <w:rFonts w:ascii="Times New Roman" w:hAnsi="Times New Roman" w:cs="Times New Roman"/>
          <w:sz w:val="28"/>
          <w:szCs w:val="28"/>
        </w:rPr>
        <w:t>страхование сельскохозяйственных животных и посевной площади;</w:t>
      </w:r>
    </w:p>
    <w:p w:rsidR="000E0E41" w:rsidRPr="00D658DC" w:rsidRDefault="0094482E" w:rsidP="00D658D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DC">
        <w:rPr>
          <w:rFonts w:ascii="Times New Roman" w:hAnsi="Times New Roman" w:cs="Times New Roman"/>
          <w:sz w:val="28"/>
          <w:szCs w:val="28"/>
        </w:rPr>
        <w:t>грантовая поддержка малых форм хозяйствования: Развитие семейных ферм, «</w:t>
      </w:r>
      <w:proofErr w:type="spellStart"/>
      <w:r w:rsidRPr="00D658DC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D658DC">
        <w:rPr>
          <w:rFonts w:ascii="Times New Roman" w:hAnsi="Times New Roman" w:cs="Times New Roman"/>
          <w:sz w:val="28"/>
          <w:szCs w:val="28"/>
        </w:rPr>
        <w:t>»,</w:t>
      </w:r>
      <w:r w:rsidR="00BC57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C572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BC5729">
        <w:rPr>
          <w:rFonts w:ascii="Times New Roman" w:hAnsi="Times New Roman" w:cs="Times New Roman"/>
          <w:sz w:val="28"/>
          <w:szCs w:val="28"/>
        </w:rPr>
        <w:t>»,</w:t>
      </w:r>
      <w:r w:rsidRPr="00D658DC">
        <w:rPr>
          <w:rFonts w:ascii="Times New Roman" w:hAnsi="Times New Roman" w:cs="Times New Roman"/>
          <w:sz w:val="28"/>
          <w:szCs w:val="28"/>
        </w:rPr>
        <w:t xml:space="preserve"> развитие материально технической базы сельскохозяйственных потребительских кооперативов;</w:t>
      </w:r>
    </w:p>
    <w:p w:rsidR="000E0E41" w:rsidRPr="00D658DC" w:rsidRDefault="0094482E" w:rsidP="00D658D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DC">
        <w:rPr>
          <w:rFonts w:ascii="Times New Roman" w:hAnsi="Times New Roman" w:cs="Times New Roman"/>
          <w:sz w:val="28"/>
          <w:szCs w:val="28"/>
        </w:rPr>
        <w:t>поддержку маточного поголовья овец и коз, производства шерсти</w:t>
      </w:r>
      <w:r w:rsidR="00BC5729">
        <w:rPr>
          <w:rFonts w:ascii="Times New Roman" w:hAnsi="Times New Roman" w:cs="Times New Roman"/>
          <w:sz w:val="28"/>
          <w:szCs w:val="28"/>
        </w:rPr>
        <w:t>,</w:t>
      </w:r>
      <w:r w:rsidRPr="00D658DC">
        <w:rPr>
          <w:rFonts w:ascii="Times New Roman" w:hAnsi="Times New Roman" w:cs="Times New Roman"/>
          <w:sz w:val="28"/>
          <w:szCs w:val="28"/>
        </w:rPr>
        <w:t xml:space="preserve"> полученной от тонкорунных и полутонкорунных пород овец;</w:t>
      </w:r>
    </w:p>
    <w:p w:rsidR="000E0E41" w:rsidRPr="00D658DC" w:rsidRDefault="0094482E" w:rsidP="00D658D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DC">
        <w:rPr>
          <w:rFonts w:ascii="Times New Roman" w:hAnsi="Times New Roman" w:cs="Times New Roman"/>
          <w:sz w:val="28"/>
          <w:szCs w:val="28"/>
        </w:rPr>
        <w:t>поддержку производства молока</w:t>
      </w:r>
      <w:r w:rsidR="00BC5729">
        <w:rPr>
          <w:rFonts w:ascii="Times New Roman" w:hAnsi="Times New Roman" w:cs="Times New Roman"/>
          <w:sz w:val="28"/>
          <w:szCs w:val="28"/>
        </w:rPr>
        <w:t>,</w:t>
      </w:r>
      <w:r w:rsidRPr="00D658DC">
        <w:rPr>
          <w:rFonts w:ascii="Times New Roman" w:hAnsi="Times New Roman" w:cs="Times New Roman"/>
          <w:sz w:val="28"/>
          <w:szCs w:val="28"/>
        </w:rPr>
        <w:t xml:space="preserve"> реализованного и отгруженного на переработку;</w:t>
      </w:r>
    </w:p>
    <w:p w:rsidR="000E0E41" w:rsidRDefault="0094482E" w:rsidP="00D658D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8DC">
        <w:rPr>
          <w:rFonts w:ascii="Times New Roman" w:hAnsi="Times New Roman" w:cs="Times New Roman"/>
          <w:sz w:val="28"/>
          <w:szCs w:val="28"/>
        </w:rPr>
        <w:t>поддержку маточного поголовья крупного рогатого скота специализированных мясных пород.</w:t>
      </w:r>
    </w:p>
    <w:p w:rsidR="00226517" w:rsidRDefault="004D07CD" w:rsidP="00226517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будут выплачиваться </w:t>
      </w:r>
      <w:r w:rsidRPr="004D07CD">
        <w:rPr>
          <w:rFonts w:ascii="Times New Roman" w:hAnsi="Times New Roman" w:cs="Times New Roman"/>
          <w:sz w:val="28"/>
          <w:szCs w:val="28"/>
        </w:rPr>
        <w:t xml:space="preserve">при условии принятия сельхозтоваропроизводителем обязательств в году получения субсидий </w:t>
      </w:r>
      <w:r w:rsidRPr="004D07CD">
        <w:rPr>
          <w:rFonts w:ascii="Times New Roman" w:hAnsi="Times New Roman" w:cs="Times New Roman"/>
          <w:sz w:val="28"/>
          <w:szCs w:val="28"/>
        </w:rPr>
        <w:lastRenderedPageBreak/>
        <w:t>результатов использования средств в соответствии с заключенным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4D07CD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условии выполнения показателей результативности</w:t>
      </w:r>
      <w:r w:rsidR="00226517">
        <w:rPr>
          <w:rFonts w:ascii="Times New Roman" w:hAnsi="Times New Roman" w:cs="Times New Roman"/>
          <w:sz w:val="28"/>
          <w:szCs w:val="28"/>
        </w:rPr>
        <w:t>.</w:t>
      </w:r>
    </w:p>
    <w:p w:rsidR="004D07CD" w:rsidRDefault="004D07CD" w:rsidP="00B909F0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Сократились сроки доведения субсидий до получател</w:t>
      </w:r>
      <w:r w:rsidR="00255ACA">
        <w:rPr>
          <w:rFonts w:ascii="Times New Roman" w:hAnsi="Times New Roman" w:cs="Times New Roman"/>
          <w:sz w:val="28"/>
          <w:szCs w:val="28"/>
        </w:rPr>
        <w:t>ей</w:t>
      </w:r>
      <w:r w:rsidR="00B909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1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менее 50 %</w:t>
      </w:r>
      <w:r w:rsidR="00255AC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95A1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14">
        <w:rPr>
          <w:rFonts w:ascii="Times New Roman" w:hAnsi="Times New Roman" w:cs="Times New Roman"/>
          <w:sz w:val="28"/>
          <w:szCs w:val="28"/>
        </w:rPr>
        <w:t>должны быть выплачены</w:t>
      </w:r>
      <w:r w:rsidR="00255ACA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 xml:space="preserve"> до 1 апреля. </w:t>
      </w:r>
    </w:p>
    <w:p w:rsidR="00255ACA" w:rsidRDefault="00E95A14" w:rsidP="002265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поддержка</w:t>
      </w:r>
      <w:r w:rsidR="004D07CD">
        <w:rPr>
          <w:rFonts w:ascii="Times New Roman" w:hAnsi="Times New Roman" w:cs="Times New Roman"/>
          <w:sz w:val="28"/>
          <w:szCs w:val="28"/>
        </w:rPr>
        <w:t xml:space="preserve"> на проведение агротехнологических работ будет предоставляться </w:t>
      </w:r>
      <w:r w:rsidR="004D07CD" w:rsidRPr="004D07CD">
        <w:rPr>
          <w:rFonts w:ascii="Times New Roman" w:hAnsi="Times New Roman" w:cs="Times New Roman"/>
          <w:sz w:val="28"/>
          <w:szCs w:val="28"/>
        </w:rPr>
        <w:t>при условии внесения удобрений, используемых при производстве конкретного вида продукции растениеводства</w:t>
      </w:r>
      <w:r w:rsidR="00255ACA">
        <w:rPr>
          <w:rFonts w:ascii="Times New Roman" w:hAnsi="Times New Roman" w:cs="Times New Roman"/>
          <w:sz w:val="28"/>
          <w:szCs w:val="28"/>
        </w:rPr>
        <w:t>, а также при использовании сортовых</w:t>
      </w:r>
      <w:r w:rsidR="004D07CD" w:rsidRPr="004D07CD">
        <w:rPr>
          <w:rFonts w:ascii="Times New Roman" w:hAnsi="Times New Roman" w:cs="Times New Roman"/>
          <w:sz w:val="28"/>
          <w:szCs w:val="28"/>
        </w:rPr>
        <w:t xml:space="preserve"> посевны</w:t>
      </w:r>
      <w:r w:rsidR="00255ACA">
        <w:rPr>
          <w:rFonts w:ascii="Times New Roman" w:hAnsi="Times New Roman" w:cs="Times New Roman"/>
          <w:sz w:val="28"/>
          <w:szCs w:val="28"/>
        </w:rPr>
        <w:t>х</w:t>
      </w:r>
      <w:r w:rsidR="004D07CD" w:rsidRPr="004D07CD">
        <w:rPr>
          <w:rFonts w:ascii="Times New Roman" w:hAnsi="Times New Roman" w:cs="Times New Roman"/>
          <w:sz w:val="28"/>
          <w:szCs w:val="28"/>
        </w:rPr>
        <w:t xml:space="preserve"> сем</w:t>
      </w:r>
      <w:r w:rsidR="00255ACA">
        <w:rPr>
          <w:rFonts w:ascii="Times New Roman" w:hAnsi="Times New Roman" w:cs="Times New Roman"/>
          <w:sz w:val="28"/>
          <w:szCs w:val="28"/>
        </w:rPr>
        <w:t>ян должны соответствовать ГОСТУ. Для получения субсидии на поддержку элитно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55ACA">
        <w:rPr>
          <w:rFonts w:ascii="Times New Roman" w:hAnsi="Times New Roman" w:cs="Times New Roman"/>
          <w:sz w:val="28"/>
          <w:szCs w:val="28"/>
        </w:rPr>
        <w:t xml:space="preserve"> семеноводства необходимо осуществить</w:t>
      </w:r>
      <w:r w:rsidR="00255ACA" w:rsidRPr="00255ACA">
        <w:rPr>
          <w:rFonts w:ascii="Times New Roman" w:hAnsi="Times New Roman" w:cs="Times New Roman"/>
          <w:sz w:val="28"/>
          <w:szCs w:val="28"/>
        </w:rPr>
        <w:t xml:space="preserve"> страхова</w:t>
      </w:r>
      <w:r w:rsidR="00255ACA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255ACA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="00255ACA">
        <w:rPr>
          <w:rFonts w:ascii="Times New Roman" w:hAnsi="Times New Roman" w:cs="Times New Roman"/>
          <w:sz w:val="28"/>
          <w:szCs w:val="28"/>
        </w:rPr>
        <w:t xml:space="preserve"> </w:t>
      </w:r>
      <w:r w:rsidR="00255ACA" w:rsidRPr="00255ACA">
        <w:rPr>
          <w:rFonts w:ascii="Times New Roman" w:hAnsi="Times New Roman" w:cs="Times New Roman"/>
          <w:sz w:val="28"/>
          <w:szCs w:val="28"/>
        </w:rPr>
        <w:t>все</w:t>
      </w:r>
      <w:r w:rsidR="00255ACA">
        <w:rPr>
          <w:rFonts w:ascii="Times New Roman" w:hAnsi="Times New Roman" w:cs="Times New Roman"/>
          <w:sz w:val="28"/>
          <w:szCs w:val="28"/>
        </w:rPr>
        <w:t>х</w:t>
      </w:r>
      <w:r w:rsidR="00255ACA" w:rsidRPr="00255ACA">
        <w:rPr>
          <w:rFonts w:ascii="Times New Roman" w:hAnsi="Times New Roman" w:cs="Times New Roman"/>
          <w:sz w:val="28"/>
          <w:szCs w:val="28"/>
        </w:rPr>
        <w:t xml:space="preserve"> вид</w:t>
      </w:r>
      <w:r w:rsidR="00255ACA">
        <w:rPr>
          <w:rFonts w:ascii="Times New Roman" w:hAnsi="Times New Roman" w:cs="Times New Roman"/>
          <w:sz w:val="28"/>
          <w:szCs w:val="28"/>
        </w:rPr>
        <w:t>ов рисков (ранее можно было застраховать только один риск).</w:t>
      </w:r>
    </w:p>
    <w:p w:rsidR="000053B6" w:rsidRDefault="00255ACA" w:rsidP="00226517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отсутствует обязательное страхование сельскохозяйственных племенных животных.</w:t>
      </w:r>
    </w:p>
    <w:p w:rsidR="000053B6" w:rsidRDefault="000053B6" w:rsidP="000053B6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граждан, ведущих личное подсобное хозяйство и применяющих специальный налоговый режим «Налог на профессиональный доход», при условии, что применение налогового режима подтверждено справкой о постановке на учет физического лица в качестве плательщика налога на профессиональный доход, предусмотрены</w:t>
      </w:r>
      <w:r w:rsidR="00255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направления субсидирования:</w:t>
      </w:r>
    </w:p>
    <w:p w:rsidR="000053B6" w:rsidRDefault="000053B6" w:rsidP="000053B6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</w:t>
      </w:r>
      <w:r w:rsidRPr="00D658DC">
        <w:rPr>
          <w:rFonts w:ascii="Times New Roman" w:hAnsi="Times New Roman" w:cs="Times New Roman"/>
          <w:sz w:val="28"/>
          <w:szCs w:val="28"/>
        </w:rPr>
        <w:t xml:space="preserve"> маточного поголовья овец и коз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5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3B6" w:rsidRDefault="000053B6" w:rsidP="000053B6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A14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Pr="00D658DC">
        <w:rPr>
          <w:rFonts w:ascii="Times New Roman" w:hAnsi="Times New Roman" w:cs="Times New Roman"/>
          <w:sz w:val="28"/>
          <w:szCs w:val="28"/>
        </w:rPr>
        <w:t>производств</w:t>
      </w:r>
      <w:r w:rsidR="00E95A14">
        <w:rPr>
          <w:rFonts w:ascii="Times New Roman" w:hAnsi="Times New Roman" w:cs="Times New Roman"/>
          <w:sz w:val="28"/>
          <w:szCs w:val="28"/>
        </w:rPr>
        <w:t>а</w:t>
      </w:r>
      <w:r w:rsidRPr="00D658DC">
        <w:rPr>
          <w:rFonts w:ascii="Times New Roman" w:hAnsi="Times New Roman" w:cs="Times New Roman"/>
          <w:sz w:val="28"/>
          <w:szCs w:val="28"/>
        </w:rPr>
        <w:t xml:space="preserve"> шерсти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58DC">
        <w:rPr>
          <w:rFonts w:ascii="Times New Roman" w:hAnsi="Times New Roman" w:cs="Times New Roman"/>
          <w:sz w:val="28"/>
          <w:szCs w:val="28"/>
        </w:rPr>
        <w:t xml:space="preserve"> полученной от тонкорунных и полутонкорунных пород овец;</w:t>
      </w:r>
    </w:p>
    <w:p w:rsidR="000053B6" w:rsidRDefault="000053B6" w:rsidP="000053B6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</w:t>
      </w:r>
      <w:r w:rsidRPr="000053B6">
        <w:rPr>
          <w:rFonts w:ascii="Times New Roman" w:hAnsi="Times New Roman" w:cs="Times New Roman"/>
          <w:sz w:val="28"/>
          <w:szCs w:val="28"/>
        </w:rPr>
        <w:t xml:space="preserve"> производства молока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ACA" w:rsidRDefault="000053B6" w:rsidP="000053B6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53B6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53B6">
        <w:rPr>
          <w:rFonts w:ascii="Times New Roman" w:hAnsi="Times New Roman" w:cs="Times New Roman"/>
          <w:sz w:val="28"/>
          <w:szCs w:val="28"/>
        </w:rPr>
        <w:t xml:space="preserve"> маточного поголовья крупного рогатого скота специализированных мясных пород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B02" w:rsidRDefault="00D13B02" w:rsidP="00ED36E9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направления государственной поддержки из Федерального бюджета</w:t>
      </w:r>
      <w:r w:rsidR="000A7225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>
        <w:rPr>
          <w:rFonts w:ascii="Times New Roman" w:hAnsi="Times New Roman" w:cs="Times New Roman"/>
          <w:sz w:val="28"/>
          <w:szCs w:val="28"/>
        </w:rPr>
        <w:t>отсутстви</w:t>
      </w:r>
      <w:r w:rsidR="000A72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случаев привлечения к ответственности получателей средств за несоблюдение запрета на выжигание сухой травянистой растительности, стерни, пожнивных остатков на землях сельскохозяйственного назначения, а также отсутствие дорожно-транспортных происшествий с сельскохозяйственными животными.</w:t>
      </w:r>
      <w:r w:rsidR="00F059E4">
        <w:rPr>
          <w:rFonts w:ascii="Times New Roman" w:hAnsi="Times New Roman" w:cs="Times New Roman"/>
          <w:sz w:val="28"/>
          <w:szCs w:val="28"/>
        </w:rPr>
        <w:t xml:space="preserve"> С</w:t>
      </w:r>
      <w:r w:rsidR="00F059E4" w:rsidRPr="00F059E4">
        <w:rPr>
          <w:rFonts w:ascii="Times New Roman" w:hAnsi="Times New Roman" w:cs="Times New Roman"/>
          <w:sz w:val="28"/>
          <w:szCs w:val="28"/>
        </w:rPr>
        <w:t xml:space="preserve"> целью проведения мероприятий, направленных на профилактику дорожно-транспортных происшествий в регионе с участием сельскохозяйственных животных и урегулирования вопросов по выпасу скота в список субсидируемой техники и оборудования включено устройство для ограничения пастьбы скота «</w:t>
      </w:r>
      <w:proofErr w:type="spellStart"/>
      <w:r w:rsidR="00F059E4" w:rsidRPr="00F059E4">
        <w:rPr>
          <w:rFonts w:ascii="Times New Roman" w:hAnsi="Times New Roman" w:cs="Times New Roman"/>
          <w:sz w:val="28"/>
          <w:szCs w:val="28"/>
        </w:rPr>
        <w:t>Электропастух</w:t>
      </w:r>
      <w:proofErr w:type="spellEnd"/>
      <w:r w:rsidR="00F059E4" w:rsidRPr="00F059E4">
        <w:rPr>
          <w:rFonts w:ascii="Times New Roman" w:hAnsi="Times New Roman" w:cs="Times New Roman"/>
          <w:sz w:val="28"/>
          <w:szCs w:val="28"/>
        </w:rPr>
        <w:t>» (возмещение затрат составляет 70 %).</w:t>
      </w:r>
    </w:p>
    <w:p w:rsidR="00ED36E9" w:rsidRDefault="00ED36E9" w:rsidP="00ED36E9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остановлюсь на поддержке малых форм хозяйствования.</w:t>
      </w:r>
    </w:p>
    <w:p w:rsidR="00ED36E9" w:rsidRPr="00ED36E9" w:rsidRDefault="00ED36E9" w:rsidP="00ED36E9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Pr="00ED36E9">
        <w:rPr>
          <w:rFonts w:ascii="Times New Roman" w:hAnsi="Times New Roman" w:cs="Times New Roman"/>
          <w:sz w:val="28"/>
          <w:szCs w:val="28"/>
        </w:rPr>
        <w:t>изменениям, с 2024 года планирует расширить меры господдержки организаций малых форм хозяйствования. В частности, новшества коснутся предоставления субсидий на возмещение затрат организациям потребительской кооперации. Они добавлены в список получателей субсидий организации потребительской кооперации, которые соответствуют требованиям сельхозтоваропроизводителя. То есть наряду с кооперативами сельскохозяйственными потребительские общества также смогут получать субсидии в случае, если они являются производителями сельхозпродукции.</w:t>
      </w:r>
    </w:p>
    <w:p w:rsidR="00ED36E9" w:rsidRPr="00ED36E9" w:rsidRDefault="00ED36E9" w:rsidP="00ED36E9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6E9">
        <w:rPr>
          <w:rFonts w:ascii="Times New Roman" w:hAnsi="Times New Roman" w:cs="Times New Roman"/>
          <w:sz w:val="28"/>
          <w:szCs w:val="28"/>
        </w:rPr>
        <w:t xml:space="preserve">Со следующего года добавляется еще один грант для вновь созданных сельскохозяйственных потребительских кооперативов. Для тех кооперативов, которые вновь созданы и у которых на сегодняшний день нет средств для старта своего бизнеса, будет предусмотрен грант в размере до 10 млн рублей. То есть некий </w:t>
      </w:r>
      <w:r w:rsidR="00CE71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36E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CE7191">
        <w:rPr>
          <w:rFonts w:ascii="Times New Roman" w:hAnsi="Times New Roman" w:cs="Times New Roman"/>
          <w:sz w:val="28"/>
          <w:szCs w:val="28"/>
        </w:rPr>
        <w:t>»</w:t>
      </w:r>
      <w:r w:rsidRPr="00ED36E9">
        <w:rPr>
          <w:rFonts w:ascii="Times New Roman" w:hAnsi="Times New Roman" w:cs="Times New Roman"/>
          <w:sz w:val="28"/>
          <w:szCs w:val="28"/>
        </w:rPr>
        <w:t xml:space="preserve"> в кооперации.</w:t>
      </w:r>
    </w:p>
    <w:p w:rsidR="00ED36E9" w:rsidRPr="00ED36E9" w:rsidRDefault="00ED36E9" w:rsidP="00ED36E9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Коснулись изменения </w:t>
      </w:r>
      <w:r w:rsidRPr="00ED36E9">
        <w:rPr>
          <w:rFonts w:ascii="Times New Roman" w:hAnsi="Times New Roman" w:cs="Times New Roman"/>
          <w:sz w:val="28"/>
          <w:szCs w:val="28"/>
        </w:rPr>
        <w:t xml:space="preserve">гранта на развитие семейной фермы, планируется теперь обеспечение затрат только на капитальные затраты, то есть грант можно использовать на покупку сельскохозяйственной земли, приобретение, строительство, ремонт производственных объектов под производство и переработку сельхозпродукции. </w:t>
      </w:r>
    </w:p>
    <w:p w:rsidR="00ED36E9" w:rsidRPr="00ED36E9" w:rsidRDefault="00ED36E9" w:rsidP="00ED36E9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6E9">
        <w:rPr>
          <w:rFonts w:ascii="Times New Roman" w:hAnsi="Times New Roman" w:cs="Times New Roman"/>
          <w:sz w:val="28"/>
          <w:szCs w:val="28"/>
        </w:rPr>
        <w:t xml:space="preserve">В случае, если проект касается только приобретения скота, или только приобретения техники, то на такие некапитальные затраты семейным фермам будут предоставляться уже субсидии. На возмещение этих затрат будет предоставляться сумма в размере до 60% от затрат, как и при </w:t>
      </w:r>
      <w:proofErr w:type="spellStart"/>
      <w:r w:rsidRPr="00ED36E9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ED36E9">
        <w:rPr>
          <w:rFonts w:ascii="Times New Roman" w:hAnsi="Times New Roman" w:cs="Times New Roman"/>
          <w:sz w:val="28"/>
          <w:szCs w:val="28"/>
        </w:rPr>
        <w:t xml:space="preserve"> поддержке.</w:t>
      </w:r>
    </w:p>
    <w:p w:rsidR="00ED36E9" w:rsidRDefault="00ED36E9" w:rsidP="00ED36E9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6E9">
        <w:rPr>
          <w:rFonts w:ascii="Times New Roman" w:hAnsi="Times New Roman" w:cs="Times New Roman"/>
          <w:sz w:val="28"/>
          <w:szCs w:val="28"/>
        </w:rPr>
        <w:t>На условия предоставления гранта «</w:t>
      </w:r>
      <w:proofErr w:type="spellStart"/>
      <w:r w:rsidRPr="00ED36E9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ED36E9">
        <w:rPr>
          <w:rFonts w:ascii="Times New Roman" w:hAnsi="Times New Roman" w:cs="Times New Roman"/>
          <w:sz w:val="28"/>
          <w:szCs w:val="28"/>
        </w:rPr>
        <w:t>» изменения не коснулись.</w:t>
      </w:r>
    </w:p>
    <w:p w:rsidR="00ED36E9" w:rsidRDefault="0080548E" w:rsidP="009B14C0">
      <w:pPr>
        <w:spacing w:line="276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сложными погодными условиями и объявлением в районах режима «Повышенная готовность»</w:t>
      </w:r>
      <w:r w:rsidR="009B14C0">
        <w:rPr>
          <w:rFonts w:ascii="Times New Roman" w:hAnsi="Times New Roman" w:cs="Times New Roman"/>
          <w:sz w:val="28"/>
          <w:szCs w:val="28"/>
        </w:rPr>
        <w:t xml:space="preserve"> в текущем году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9B14C0">
        <w:rPr>
          <w:rFonts w:ascii="Times New Roman" w:hAnsi="Times New Roman" w:cs="Times New Roman"/>
          <w:sz w:val="28"/>
          <w:szCs w:val="28"/>
        </w:rPr>
        <w:t xml:space="preserve">сельского хозяйства Республики Алтай разработан проект Постановления </w:t>
      </w:r>
      <w:r w:rsidR="009B14C0">
        <w:rPr>
          <w:rFonts w:ascii="PT Astra Serif" w:hAnsi="PT Astra Serif"/>
          <w:sz w:val="28"/>
          <w:szCs w:val="28"/>
          <w:lang w:eastAsia="ru-RU"/>
        </w:rPr>
        <w:t xml:space="preserve">на возмещение части затрат </w:t>
      </w:r>
      <w:r w:rsidR="009B14C0">
        <w:rPr>
          <w:rFonts w:ascii="PT Astra Serif" w:hAnsi="PT Astra Serif"/>
          <w:sz w:val="28"/>
          <w:szCs w:val="28"/>
        </w:rPr>
        <w:t xml:space="preserve">на приобретение кормов для сельскохозяйственных животных (крупный и мелкий рогатый скот, лошади, маралы) </w:t>
      </w:r>
      <w:r w:rsidR="009B14C0" w:rsidRPr="00873F8F">
        <w:rPr>
          <w:rFonts w:ascii="Times New Roman" w:hAnsi="Times New Roman"/>
          <w:sz w:val="28"/>
          <w:szCs w:val="28"/>
        </w:rPr>
        <w:t>по ставке на 1 тонну приобретенных кормов из расчета суточного потребле</w:t>
      </w:r>
      <w:r w:rsidR="009B14C0">
        <w:rPr>
          <w:rFonts w:ascii="Times New Roman" w:hAnsi="Times New Roman"/>
          <w:sz w:val="28"/>
          <w:szCs w:val="28"/>
        </w:rPr>
        <w:t>ния на 1 условную голову.</w:t>
      </w:r>
      <w:r w:rsidR="0094482E">
        <w:rPr>
          <w:rFonts w:ascii="Times New Roman" w:hAnsi="Times New Roman"/>
          <w:sz w:val="28"/>
          <w:szCs w:val="28"/>
        </w:rPr>
        <w:t xml:space="preserve"> Предусматривается возмещение затрат на комбикорм, фуражное зерно (овес кормовой), сено. Все виды кормов должны соответствовать ГОСТам.</w:t>
      </w:r>
    </w:p>
    <w:p w:rsidR="0094482E" w:rsidRDefault="0094482E" w:rsidP="009B14C0">
      <w:pPr>
        <w:spacing w:line="276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субсидии сельхозтоваропроизводителем к заявлению прикладываются следующие документы: </w:t>
      </w:r>
    </w:p>
    <w:p w:rsidR="0094482E" w:rsidRDefault="0094482E" w:rsidP="0094482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01957">
        <w:rPr>
          <w:rFonts w:ascii="PT Astra Serif" w:hAnsi="PT Astra Serif"/>
          <w:sz w:val="28"/>
          <w:szCs w:val="28"/>
        </w:rPr>
        <w:t>справка-расчет размера субсидии по форме, утвержденной приказом Министерства;</w:t>
      </w:r>
    </w:p>
    <w:p w:rsidR="0094482E" w:rsidRDefault="0094482E" w:rsidP="0094482E">
      <w:pPr>
        <w:spacing w:after="0" w:line="240" w:lineRule="auto"/>
        <w:ind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копия</w:t>
      </w:r>
      <w:r w:rsidRPr="007D637E">
        <w:rPr>
          <w:rFonts w:ascii="PT Astra Serif" w:hAnsi="PT Astra Serif"/>
          <w:sz w:val="28"/>
          <w:szCs w:val="28"/>
        </w:rPr>
        <w:t xml:space="preserve"> договора купли-продажи кормов для сельскохозяйственных животных</w:t>
      </w:r>
      <w:r>
        <w:rPr>
          <w:rFonts w:ascii="PT Astra Serif" w:hAnsi="PT Astra Serif"/>
          <w:sz w:val="28"/>
          <w:szCs w:val="28"/>
        </w:rPr>
        <w:t>;</w:t>
      </w:r>
    </w:p>
    <w:p w:rsidR="0094482E" w:rsidRPr="00866AA8" w:rsidRDefault="0094482E" w:rsidP="0094482E">
      <w:pPr>
        <w:spacing w:after="0" w:line="240" w:lineRule="auto"/>
        <w:ind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копия</w:t>
      </w:r>
      <w:r w:rsidRPr="00866AA8">
        <w:rPr>
          <w:rFonts w:ascii="PT Astra Serif" w:hAnsi="PT Astra Serif"/>
          <w:sz w:val="28"/>
          <w:szCs w:val="28"/>
        </w:rPr>
        <w:t xml:space="preserve"> сертификата о соответствии (копи</w:t>
      </w:r>
      <w:r>
        <w:rPr>
          <w:rFonts w:ascii="PT Astra Serif" w:hAnsi="PT Astra Serif"/>
          <w:sz w:val="28"/>
          <w:szCs w:val="28"/>
        </w:rPr>
        <w:t>я</w:t>
      </w:r>
      <w:r w:rsidRPr="00866AA8">
        <w:rPr>
          <w:rFonts w:ascii="PT Astra Serif" w:hAnsi="PT Astra Serif"/>
          <w:sz w:val="28"/>
          <w:szCs w:val="28"/>
        </w:rPr>
        <w:t xml:space="preserve"> декларации о соответствии) корма для </w:t>
      </w:r>
      <w:r>
        <w:rPr>
          <w:rFonts w:ascii="PT Astra Serif" w:hAnsi="PT Astra Serif"/>
          <w:sz w:val="28"/>
          <w:szCs w:val="28"/>
        </w:rPr>
        <w:t>сельскохозяйственных животных</w:t>
      </w:r>
      <w:r w:rsidRPr="00866AA8">
        <w:rPr>
          <w:rFonts w:ascii="PT Astra Serif" w:hAnsi="PT Astra Serif"/>
          <w:sz w:val="28"/>
          <w:szCs w:val="28"/>
        </w:rPr>
        <w:t xml:space="preserve"> требований нормативных документ</w:t>
      </w:r>
      <w:r>
        <w:rPr>
          <w:rFonts w:ascii="PT Astra Serif" w:hAnsi="PT Astra Serif"/>
          <w:sz w:val="28"/>
          <w:szCs w:val="28"/>
        </w:rPr>
        <w:t>ов, указанных в подпункте «н»</w:t>
      </w:r>
      <w:r w:rsidRPr="00866AA8">
        <w:rPr>
          <w:rFonts w:ascii="PT Astra Serif" w:hAnsi="PT Astra Serif"/>
          <w:sz w:val="28"/>
          <w:szCs w:val="28"/>
        </w:rPr>
        <w:t xml:space="preserve"> пункта 2 настоящего Порядка, выданного (принятой) органом по сертификации, аккредитованным согласно требованиям Федерального закона от 27 декабря 2002 г</w:t>
      </w:r>
      <w:r>
        <w:rPr>
          <w:rFonts w:ascii="PT Astra Serif" w:hAnsi="PT Astra Serif"/>
          <w:sz w:val="28"/>
          <w:szCs w:val="28"/>
        </w:rPr>
        <w:t>. № 184-ФЗ «</w:t>
      </w:r>
      <w:r w:rsidRPr="00866AA8">
        <w:rPr>
          <w:rFonts w:ascii="PT Astra Serif" w:hAnsi="PT Astra Serif"/>
          <w:sz w:val="28"/>
          <w:szCs w:val="28"/>
        </w:rPr>
        <w:t>О техническом регулировании</w:t>
      </w:r>
      <w:r>
        <w:rPr>
          <w:rFonts w:ascii="PT Astra Serif" w:hAnsi="PT Astra Serif"/>
          <w:sz w:val="28"/>
          <w:szCs w:val="28"/>
        </w:rPr>
        <w:t>»</w:t>
      </w:r>
      <w:r w:rsidRPr="00866AA8">
        <w:rPr>
          <w:rFonts w:ascii="PT Astra Serif" w:hAnsi="PT Astra Serif"/>
          <w:sz w:val="28"/>
          <w:szCs w:val="28"/>
        </w:rPr>
        <w:t>;</w:t>
      </w:r>
    </w:p>
    <w:p w:rsidR="0094482E" w:rsidRPr="00866AA8" w:rsidRDefault="0094482E" w:rsidP="0094482E">
      <w:pPr>
        <w:spacing w:after="0" w:line="240" w:lineRule="auto"/>
        <w:ind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66AA8">
        <w:rPr>
          <w:rFonts w:ascii="PT Astra Serif" w:hAnsi="PT Astra Serif"/>
          <w:sz w:val="28"/>
          <w:szCs w:val="28"/>
        </w:rPr>
        <w:t>копию товарной накладной или акта приема-передачи с отметкой о получении сельхозтоваропроизводителем корма для молочного крупного рогатого скота;</w:t>
      </w:r>
    </w:p>
    <w:p w:rsidR="0094482E" w:rsidRDefault="0094482E" w:rsidP="0094482E">
      <w:pPr>
        <w:spacing w:after="0" w:line="240" w:lineRule="auto"/>
        <w:ind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платежные документы (платежное </w:t>
      </w:r>
      <w:r w:rsidRPr="00866AA8">
        <w:rPr>
          <w:rFonts w:ascii="PT Astra Serif" w:hAnsi="PT Astra Serif"/>
          <w:sz w:val="28"/>
          <w:szCs w:val="28"/>
        </w:rPr>
        <w:t>поручение</w:t>
      </w:r>
      <w:r>
        <w:rPr>
          <w:rFonts w:ascii="PT Astra Serif" w:hAnsi="PT Astra Serif"/>
          <w:sz w:val="28"/>
          <w:szCs w:val="28"/>
        </w:rPr>
        <w:t>, банковские выписки),</w:t>
      </w:r>
      <w:r w:rsidRPr="00866AA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подтверждающие оплату </w:t>
      </w:r>
      <w:r w:rsidRPr="00866AA8">
        <w:rPr>
          <w:rFonts w:ascii="PT Astra Serif" w:hAnsi="PT Astra Serif"/>
          <w:sz w:val="28"/>
          <w:szCs w:val="28"/>
        </w:rPr>
        <w:t xml:space="preserve">по договору купли-продажи кормов для </w:t>
      </w:r>
      <w:r>
        <w:rPr>
          <w:rFonts w:ascii="PT Astra Serif" w:hAnsi="PT Astra Serif"/>
          <w:sz w:val="28"/>
          <w:szCs w:val="28"/>
        </w:rPr>
        <w:t>сельскохозяйственных животных</w:t>
      </w:r>
      <w:r w:rsidRPr="00866AA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</w:p>
    <w:p w:rsidR="0094482E" w:rsidRDefault="0094482E" w:rsidP="0094482E">
      <w:pPr>
        <w:spacing w:after="0" w:line="240" w:lineRule="auto"/>
        <w:ind w:firstLine="36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Срок приема документов </w:t>
      </w:r>
      <w:r w:rsidRPr="00A00C63">
        <w:rPr>
          <w:rFonts w:ascii="PT Astra Serif" w:hAnsi="PT Astra Serif"/>
          <w:sz w:val="28"/>
          <w:szCs w:val="28"/>
          <w:lang w:eastAsia="ru-RU"/>
        </w:rPr>
        <w:t>не позднее 1</w:t>
      </w:r>
      <w:r>
        <w:rPr>
          <w:rFonts w:ascii="PT Astra Serif" w:hAnsi="PT Astra Serif"/>
          <w:sz w:val="28"/>
          <w:szCs w:val="28"/>
          <w:lang w:eastAsia="ru-RU"/>
        </w:rPr>
        <w:t xml:space="preserve">5 декабря текущего года. </w:t>
      </w:r>
    </w:p>
    <w:p w:rsidR="0094482E" w:rsidRPr="000053B6" w:rsidRDefault="0094482E" w:rsidP="009B14C0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82E">
        <w:rPr>
          <w:rFonts w:ascii="Times New Roman" w:hAnsi="Times New Roman" w:cs="Times New Roman"/>
          <w:sz w:val="28"/>
          <w:szCs w:val="28"/>
        </w:rPr>
        <w:t>Совокупный размер субсидии не может составлять более 30 % фактически понесенных затрат сельхозтоваропроизводителя на приобретение кормов для сельскохозяйственных животных, без учета транспортных расходов.</w:t>
      </w:r>
    </w:p>
    <w:p w:rsidR="004D07CD" w:rsidRPr="004D07CD" w:rsidRDefault="004D07CD" w:rsidP="004D07CD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7CD" w:rsidRPr="00D658DC" w:rsidRDefault="004D07CD" w:rsidP="004D07CD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8DC" w:rsidRDefault="00D658DC" w:rsidP="00DA1F1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6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Cypriot">
    <w:charset w:val="00"/>
    <w:family w:val="auto"/>
    <w:pitch w:val="default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857ED"/>
    <w:multiLevelType w:val="hybridMultilevel"/>
    <w:tmpl w:val="E904F866"/>
    <w:lvl w:ilvl="0" w:tplc="0C4AF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2FE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45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A1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6CF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FAC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E0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5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67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16"/>
    <w:rsid w:val="000053B6"/>
    <w:rsid w:val="000A7225"/>
    <w:rsid w:val="000E0E41"/>
    <w:rsid w:val="001D05FD"/>
    <w:rsid w:val="00226517"/>
    <w:rsid w:val="00255ACA"/>
    <w:rsid w:val="004D07CD"/>
    <w:rsid w:val="0054496B"/>
    <w:rsid w:val="007648F3"/>
    <w:rsid w:val="00780C31"/>
    <w:rsid w:val="0080548E"/>
    <w:rsid w:val="0094482E"/>
    <w:rsid w:val="009B14C0"/>
    <w:rsid w:val="009F2F3B"/>
    <w:rsid w:val="00AC34F3"/>
    <w:rsid w:val="00B909F0"/>
    <w:rsid w:val="00BA05BF"/>
    <w:rsid w:val="00BC5729"/>
    <w:rsid w:val="00CB04E6"/>
    <w:rsid w:val="00CE7191"/>
    <w:rsid w:val="00D13B02"/>
    <w:rsid w:val="00D658DC"/>
    <w:rsid w:val="00DA1F16"/>
    <w:rsid w:val="00E32A77"/>
    <w:rsid w:val="00E42835"/>
    <w:rsid w:val="00E95A14"/>
    <w:rsid w:val="00ED36E9"/>
    <w:rsid w:val="00F059E4"/>
    <w:rsid w:val="00F1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6614"/>
  <w15:chartTrackingRefBased/>
  <w15:docId w15:val="{19E1F85B-B41D-449E-B9E8-14109C61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6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Brilykova</cp:lastModifiedBy>
  <cp:revision>3</cp:revision>
  <cp:lastPrinted>2023-10-17T08:32:00Z</cp:lastPrinted>
  <dcterms:created xsi:type="dcterms:W3CDTF">2023-10-17T08:31:00Z</dcterms:created>
  <dcterms:modified xsi:type="dcterms:W3CDTF">2023-10-17T08:32:00Z</dcterms:modified>
</cp:coreProperties>
</file>