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CB" w:rsidRPr="00C731E2" w:rsidRDefault="005A6924" w:rsidP="009E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1E2">
        <w:rPr>
          <w:rFonts w:ascii="Times New Roman" w:hAnsi="Times New Roman" w:cs="Times New Roman"/>
          <w:b/>
          <w:sz w:val="24"/>
          <w:szCs w:val="24"/>
        </w:rPr>
        <w:t>Доклад</w:t>
      </w:r>
      <w:r w:rsidR="00276A6D" w:rsidRPr="00941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6F1" w:rsidRDefault="009416F1" w:rsidP="00941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</w:t>
      </w:r>
      <w:r w:rsidR="00276A6D" w:rsidRPr="00276A6D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276A6D" w:rsidRPr="00276A6D">
        <w:rPr>
          <w:rFonts w:ascii="Times New Roman" w:hAnsi="Times New Roman" w:cs="Times New Roman"/>
          <w:b/>
          <w:sz w:val="24"/>
          <w:szCs w:val="24"/>
        </w:rPr>
        <w:t xml:space="preserve"> деятельности кооператива СППК «Р-242» за 2022г., </w:t>
      </w:r>
    </w:p>
    <w:p w:rsidR="00C731E2" w:rsidRDefault="00276A6D" w:rsidP="00941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A6D">
        <w:rPr>
          <w:rFonts w:ascii="Times New Roman" w:hAnsi="Times New Roman" w:cs="Times New Roman"/>
          <w:b/>
          <w:sz w:val="24"/>
          <w:szCs w:val="24"/>
        </w:rPr>
        <w:t>планы и перспективы развития</w:t>
      </w:r>
      <w:r w:rsidR="00441154">
        <w:rPr>
          <w:rFonts w:ascii="Times New Roman" w:hAnsi="Times New Roman" w:cs="Times New Roman"/>
          <w:b/>
          <w:sz w:val="24"/>
          <w:szCs w:val="24"/>
        </w:rPr>
        <w:t xml:space="preserve"> на 2023г. и последующие годы.</w:t>
      </w:r>
    </w:p>
    <w:p w:rsidR="00276A6D" w:rsidRDefault="00A12EB4" w:rsidP="00A12E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2EB4">
        <w:rPr>
          <w:rFonts w:ascii="Times New Roman" w:hAnsi="Times New Roman" w:cs="Times New Roman"/>
          <w:sz w:val="24"/>
          <w:szCs w:val="24"/>
        </w:rPr>
        <w:t>Агропромпарк</w:t>
      </w:r>
      <w:proofErr w:type="spellEnd"/>
      <w:r w:rsidRPr="00A12E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A12EB4">
        <w:rPr>
          <w:rFonts w:ascii="Times New Roman" w:hAnsi="Times New Roman" w:cs="Times New Roman"/>
          <w:sz w:val="24"/>
          <w:szCs w:val="24"/>
        </w:rPr>
        <w:t>Амза</w:t>
      </w:r>
      <w:proofErr w:type="spellEnd"/>
      <w:r w:rsidRPr="00A12EB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A12E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416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2EB4">
        <w:rPr>
          <w:rFonts w:ascii="Times New Roman" w:hAnsi="Times New Roman" w:cs="Times New Roman"/>
          <w:sz w:val="24"/>
          <w:szCs w:val="24"/>
        </w:rPr>
        <w:t xml:space="preserve">                                       08.12.2022г.</w:t>
      </w:r>
      <w:r w:rsidR="00276A6D" w:rsidRPr="00A12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FAE" w:rsidRDefault="00C06FAE" w:rsidP="0094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Леонидович!</w:t>
      </w:r>
    </w:p>
    <w:p w:rsidR="00C06FAE" w:rsidRDefault="00C06FAE" w:rsidP="0094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президиум, коллеги!</w:t>
      </w:r>
    </w:p>
    <w:p w:rsidR="009416F1" w:rsidRDefault="009416F1" w:rsidP="00941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FAE" w:rsidRDefault="00F82627" w:rsidP="00E36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 хотел поблагодарить Вас от лица жителей </w:t>
      </w:r>
      <w:r w:rsidR="00385EBC"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="009416F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 членов кооператива за поддержку в реализации наших проектов, социально значимых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="00385EBC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 села. Благодаря этим проектам в селе созданы </w:t>
      </w:r>
      <w:r w:rsidR="00385EBC">
        <w:rPr>
          <w:rFonts w:ascii="Times New Roman" w:hAnsi="Times New Roman" w:cs="Times New Roman"/>
          <w:sz w:val="24"/>
          <w:szCs w:val="24"/>
        </w:rPr>
        <w:t xml:space="preserve">рабочие места, </w:t>
      </w:r>
      <w:r>
        <w:rPr>
          <w:rFonts w:ascii="Times New Roman" w:hAnsi="Times New Roman" w:cs="Times New Roman"/>
          <w:sz w:val="24"/>
          <w:szCs w:val="24"/>
        </w:rPr>
        <w:t xml:space="preserve">благоприятные стартовые условия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района.</w:t>
      </w:r>
    </w:p>
    <w:p w:rsidR="009416F1" w:rsidRPr="009416F1" w:rsidRDefault="009416F1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1 (наименование кооператива, цель коротко)</w:t>
      </w:r>
    </w:p>
    <w:p w:rsidR="005A6924" w:rsidRPr="00A36640" w:rsidRDefault="00FE382B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 хочу осветить деятельность нашего СППК «Р-242», который мы создали</w:t>
      </w:r>
      <w:r w:rsidR="005A6924" w:rsidRPr="00A36640">
        <w:rPr>
          <w:rFonts w:ascii="Times New Roman" w:hAnsi="Times New Roman" w:cs="Times New Roman"/>
          <w:sz w:val="24"/>
          <w:szCs w:val="24"/>
        </w:rPr>
        <w:t xml:space="preserve"> в мае 2010 г</w:t>
      </w:r>
      <w:r w:rsidR="005A6924" w:rsidRPr="00A366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2A" w:rsidRPr="00A36640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CA63D6">
        <w:rPr>
          <w:rFonts w:ascii="Times New Roman" w:hAnsi="Times New Roman" w:cs="Times New Roman"/>
          <w:sz w:val="24"/>
          <w:szCs w:val="24"/>
        </w:rPr>
        <w:t xml:space="preserve"> создания Кооператива </w:t>
      </w:r>
      <w:r w:rsidR="009416F1">
        <w:rPr>
          <w:rFonts w:ascii="Times New Roman" w:hAnsi="Times New Roman" w:cs="Times New Roman"/>
          <w:sz w:val="24"/>
          <w:szCs w:val="24"/>
        </w:rPr>
        <w:t>является</w:t>
      </w:r>
      <w:r w:rsidR="00C4472A" w:rsidRPr="00A36640">
        <w:rPr>
          <w:rFonts w:ascii="Times New Roman" w:hAnsi="Times New Roman" w:cs="Times New Roman"/>
          <w:sz w:val="24"/>
          <w:szCs w:val="24"/>
        </w:rPr>
        <w:t xml:space="preserve"> удовлетворение потребностей членов Кооператива в услугах по переработке и сбыту сельско</w:t>
      </w:r>
      <w:r w:rsidR="00F73639" w:rsidRPr="00A36640">
        <w:rPr>
          <w:rFonts w:ascii="Times New Roman" w:hAnsi="Times New Roman" w:cs="Times New Roman"/>
          <w:sz w:val="24"/>
          <w:szCs w:val="24"/>
        </w:rPr>
        <w:t>хозяйственной продукции</w:t>
      </w:r>
      <w:r w:rsidR="001855AB">
        <w:rPr>
          <w:rFonts w:ascii="Times New Roman" w:hAnsi="Times New Roman" w:cs="Times New Roman"/>
          <w:sz w:val="24"/>
          <w:szCs w:val="24"/>
        </w:rPr>
        <w:t xml:space="preserve"> и создание рабочих мест.</w:t>
      </w:r>
    </w:p>
    <w:p w:rsidR="001130EE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цифры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2E0261" w:rsidRPr="00A36640" w:rsidRDefault="00F6402C" w:rsidP="0011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40">
        <w:rPr>
          <w:rFonts w:ascii="Times New Roman" w:hAnsi="Times New Roman" w:cs="Times New Roman"/>
          <w:b/>
          <w:sz w:val="24"/>
          <w:szCs w:val="24"/>
        </w:rPr>
        <w:t>Организационная структура кооператива</w:t>
      </w:r>
      <w:r w:rsidR="00852491">
        <w:rPr>
          <w:rFonts w:ascii="Times New Roman" w:hAnsi="Times New Roman" w:cs="Times New Roman"/>
          <w:b/>
          <w:sz w:val="24"/>
          <w:szCs w:val="24"/>
        </w:rPr>
        <w:t>:</w:t>
      </w:r>
    </w:p>
    <w:p w:rsidR="006F3AC4" w:rsidRPr="00A36640" w:rsidRDefault="002E0261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 Руководящими органами являются</w:t>
      </w:r>
      <w:r w:rsidR="006F3AC4" w:rsidRPr="00A36640">
        <w:rPr>
          <w:rFonts w:ascii="Times New Roman" w:hAnsi="Times New Roman" w:cs="Times New Roman"/>
          <w:sz w:val="24"/>
          <w:szCs w:val="24"/>
        </w:rPr>
        <w:t>:</w:t>
      </w:r>
    </w:p>
    <w:p w:rsidR="006F3AC4" w:rsidRPr="00A36640" w:rsidRDefault="002E0261" w:rsidP="001130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общее собрание членов кооператива,</w:t>
      </w:r>
    </w:p>
    <w:p w:rsidR="006F3AC4" w:rsidRPr="00A36640" w:rsidRDefault="006F3AC4" w:rsidP="001130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председатель</w:t>
      </w:r>
      <w:r w:rsidR="00D130DB" w:rsidRPr="00A36640">
        <w:rPr>
          <w:rFonts w:ascii="Times New Roman" w:hAnsi="Times New Roman" w:cs="Times New Roman"/>
          <w:sz w:val="24"/>
          <w:szCs w:val="24"/>
        </w:rPr>
        <w:t xml:space="preserve"> </w:t>
      </w:r>
      <w:r w:rsidRPr="00A36640">
        <w:rPr>
          <w:rFonts w:ascii="Times New Roman" w:hAnsi="Times New Roman" w:cs="Times New Roman"/>
          <w:sz w:val="24"/>
          <w:szCs w:val="24"/>
        </w:rPr>
        <w:t>кооператива</w:t>
      </w:r>
    </w:p>
    <w:p w:rsidR="006F3AC4" w:rsidRPr="00A36640" w:rsidRDefault="006F3AC4" w:rsidP="001130E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наблюдательный совет кооператива</w:t>
      </w:r>
    </w:p>
    <w:p w:rsidR="00F6402C" w:rsidRPr="00A36640" w:rsidRDefault="006F3AC4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На сегодняшний день количество членов Кооператива составляет 22</w:t>
      </w:r>
      <w:r w:rsidR="00D130DB" w:rsidRPr="00A36640">
        <w:rPr>
          <w:rFonts w:ascii="Times New Roman" w:hAnsi="Times New Roman" w:cs="Times New Roman"/>
          <w:sz w:val="24"/>
          <w:szCs w:val="24"/>
        </w:rPr>
        <w:t xml:space="preserve"> </w:t>
      </w:r>
      <w:r w:rsidR="009416F1">
        <w:rPr>
          <w:rFonts w:ascii="Times New Roman" w:hAnsi="Times New Roman" w:cs="Times New Roman"/>
          <w:sz w:val="24"/>
          <w:szCs w:val="24"/>
        </w:rPr>
        <w:t>человека</w:t>
      </w:r>
      <w:r w:rsidRPr="00A36640">
        <w:rPr>
          <w:rFonts w:ascii="Times New Roman" w:hAnsi="Times New Roman" w:cs="Times New Roman"/>
          <w:sz w:val="24"/>
          <w:szCs w:val="24"/>
        </w:rPr>
        <w:t>: из них Общин КМН-2, КФХ- 4, ЛПХ-16</w:t>
      </w:r>
      <w:r w:rsidR="00AA347D">
        <w:rPr>
          <w:rFonts w:ascii="Times New Roman" w:hAnsi="Times New Roman" w:cs="Times New Roman"/>
          <w:sz w:val="24"/>
          <w:szCs w:val="24"/>
        </w:rPr>
        <w:t>.</w:t>
      </w:r>
    </w:p>
    <w:p w:rsidR="001130EE" w:rsidRDefault="001130EE">
      <w:pPr>
        <w:rPr>
          <w:rFonts w:ascii="Times New Roman" w:hAnsi="Times New Roman" w:cs="Times New Roman"/>
          <w:sz w:val="24"/>
          <w:szCs w:val="24"/>
        </w:rPr>
      </w:pP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направления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F73639" w:rsidRPr="00A36640" w:rsidRDefault="00F73639">
      <w:p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Кооператив осуществляет следующие виды деятельности:</w:t>
      </w:r>
    </w:p>
    <w:p w:rsidR="006F3AC4" w:rsidRPr="00A36640" w:rsidRDefault="006F3AC4" w:rsidP="006F3AC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Производство и переработка  мяса</w:t>
      </w:r>
    </w:p>
    <w:p w:rsidR="00F73639" w:rsidRPr="00A36640" w:rsidRDefault="006F3AC4" w:rsidP="00F736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Растениеводство (кормопроизводство)</w:t>
      </w:r>
    </w:p>
    <w:p w:rsidR="00F73639" w:rsidRDefault="00F73639" w:rsidP="004527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>Животноводство</w:t>
      </w:r>
      <w:r w:rsidR="004527FC" w:rsidRPr="00A36640">
        <w:rPr>
          <w:rFonts w:ascii="Times New Roman" w:hAnsi="Times New Roman" w:cs="Times New Roman"/>
          <w:sz w:val="24"/>
          <w:szCs w:val="24"/>
        </w:rPr>
        <w:t xml:space="preserve"> (разведение КРС-яков, разведение МРС</w:t>
      </w:r>
      <w:r w:rsidR="00AA347D">
        <w:rPr>
          <w:rFonts w:ascii="Times New Roman" w:hAnsi="Times New Roman" w:cs="Times New Roman"/>
          <w:sz w:val="24"/>
          <w:szCs w:val="24"/>
        </w:rPr>
        <w:t>:</w:t>
      </w:r>
      <w:r w:rsidR="004527FC" w:rsidRPr="00A36640">
        <w:rPr>
          <w:rFonts w:ascii="Times New Roman" w:hAnsi="Times New Roman" w:cs="Times New Roman"/>
          <w:sz w:val="24"/>
          <w:szCs w:val="24"/>
        </w:rPr>
        <w:t xml:space="preserve"> овец и коз)</w:t>
      </w:r>
    </w:p>
    <w:p w:rsidR="00C5757D" w:rsidRPr="00A36640" w:rsidRDefault="00C5757D" w:rsidP="004527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Рыбоводство</w:t>
      </w:r>
    </w:p>
    <w:p w:rsidR="001130EE" w:rsidRDefault="001130EE" w:rsidP="00113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02C" w:rsidRDefault="00F6402C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b/>
          <w:sz w:val="24"/>
          <w:szCs w:val="24"/>
        </w:rPr>
        <w:t>Основным видом деятельности</w:t>
      </w:r>
      <w:r w:rsidRPr="00A36640">
        <w:rPr>
          <w:rFonts w:ascii="Times New Roman" w:hAnsi="Times New Roman" w:cs="Times New Roman"/>
          <w:sz w:val="24"/>
          <w:szCs w:val="24"/>
        </w:rPr>
        <w:t xml:space="preserve"> кооператива является</w:t>
      </w:r>
      <w:r w:rsidR="006F3AC4" w:rsidRPr="00A36640">
        <w:rPr>
          <w:rFonts w:ascii="Times New Roman" w:hAnsi="Times New Roman" w:cs="Times New Roman"/>
          <w:sz w:val="24"/>
          <w:szCs w:val="24"/>
        </w:rPr>
        <w:t xml:space="preserve"> </w:t>
      </w:r>
      <w:r w:rsidRPr="00A36640">
        <w:rPr>
          <w:rFonts w:ascii="Times New Roman" w:hAnsi="Times New Roman" w:cs="Times New Roman"/>
          <w:sz w:val="24"/>
          <w:szCs w:val="24"/>
        </w:rPr>
        <w:t xml:space="preserve">переработка </w:t>
      </w:r>
      <w:r w:rsidR="006F3AC4" w:rsidRPr="00A36640">
        <w:rPr>
          <w:rFonts w:ascii="Times New Roman" w:hAnsi="Times New Roman" w:cs="Times New Roman"/>
          <w:sz w:val="24"/>
          <w:szCs w:val="24"/>
        </w:rPr>
        <w:t>мяса.</w:t>
      </w:r>
    </w:p>
    <w:p w:rsidR="00F93F83" w:rsidRPr="00A36640" w:rsidRDefault="00F93F83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активно  начали работать с 2017г. Для удобства работы, деятельность кооператива разделили на блоки.</w:t>
      </w:r>
    </w:p>
    <w:p w:rsidR="001130EE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поголовье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DE64C4" w:rsidRDefault="009E48DE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b/>
          <w:sz w:val="24"/>
          <w:szCs w:val="24"/>
        </w:rPr>
        <w:t>Блок животноводства</w:t>
      </w:r>
      <w:r w:rsidRPr="00A36640">
        <w:rPr>
          <w:rFonts w:ascii="Times New Roman" w:hAnsi="Times New Roman" w:cs="Times New Roman"/>
          <w:sz w:val="24"/>
          <w:szCs w:val="24"/>
        </w:rPr>
        <w:t xml:space="preserve"> представлены КФХ и ЛПХ. </w:t>
      </w:r>
    </w:p>
    <w:p w:rsidR="009E48DE" w:rsidRPr="00A36640" w:rsidRDefault="009E48DE" w:rsidP="00113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Общая численность поголовья </w:t>
      </w:r>
      <w:r w:rsidR="00733A29">
        <w:rPr>
          <w:rFonts w:ascii="Times New Roman" w:hAnsi="Times New Roman" w:cs="Times New Roman"/>
          <w:sz w:val="24"/>
          <w:szCs w:val="24"/>
        </w:rPr>
        <w:t xml:space="preserve">скота </w:t>
      </w:r>
      <w:r w:rsidRPr="00A36640">
        <w:rPr>
          <w:rFonts w:ascii="Times New Roman" w:hAnsi="Times New Roman" w:cs="Times New Roman"/>
          <w:sz w:val="24"/>
          <w:szCs w:val="24"/>
        </w:rPr>
        <w:t>членов Кооператива составляет</w:t>
      </w:r>
      <w:r w:rsidR="00733A29">
        <w:rPr>
          <w:rFonts w:ascii="Times New Roman" w:hAnsi="Times New Roman" w:cs="Times New Roman"/>
          <w:sz w:val="24"/>
          <w:szCs w:val="24"/>
        </w:rPr>
        <w:t>:</w:t>
      </w:r>
      <w:r w:rsidRPr="00A36640">
        <w:rPr>
          <w:rFonts w:ascii="Times New Roman" w:hAnsi="Times New Roman" w:cs="Times New Roman"/>
          <w:sz w:val="24"/>
          <w:szCs w:val="24"/>
        </w:rPr>
        <w:t xml:space="preserve"> КРС – </w:t>
      </w:r>
      <w:r w:rsidR="00413E97" w:rsidRPr="00A36640">
        <w:rPr>
          <w:rFonts w:ascii="Times New Roman" w:hAnsi="Times New Roman" w:cs="Times New Roman"/>
          <w:sz w:val="24"/>
          <w:szCs w:val="24"/>
        </w:rPr>
        <w:t xml:space="preserve">3000 </w:t>
      </w:r>
      <w:r w:rsidRPr="00A36640">
        <w:rPr>
          <w:rFonts w:ascii="Times New Roman" w:hAnsi="Times New Roman" w:cs="Times New Roman"/>
          <w:sz w:val="24"/>
          <w:szCs w:val="24"/>
        </w:rPr>
        <w:t>гол, из них яков –</w:t>
      </w:r>
      <w:r w:rsidR="00413E97" w:rsidRPr="00A36640">
        <w:rPr>
          <w:rFonts w:ascii="Times New Roman" w:hAnsi="Times New Roman" w:cs="Times New Roman"/>
          <w:sz w:val="24"/>
          <w:szCs w:val="24"/>
        </w:rPr>
        <w:t>2500</w:t>
      </w:r>
      <w:r w:rsidRPr="00A36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6640">
        <w:rPr>
          <w:rFonts w:ascii="Times New Roman" w:hAnsi="Times New Roman" w:cs="Times New Roman"/>
          <w:sz w:val="24"/>
          <w:szCs w:val="24"/>
        </w:rPr>
        <w:t>гол.,</w:t>
      </w:r>
      <w:proofErr w:type="gramEnd"/>
      <w:r w:rsidRPr="00A36640">
        <w:rPr>
          <w:rFonts w:ascii="Times New Roman" w:hAnsi="Times New Roman" w:cs="Times New Roman"/>
          <w:sz w:val="24"/>
          <w:szCs w:val="24"/>
        </w:rPr>
        <w:t xml:space="preserve"> МРС-</w:t>
      </w:r>
      <w:r w:rsidR="00413E97" w:rsidRPr="00A36640">
        <w:rPr>
          <w:rFonts w:ascii="Times New Roman" w:hAnsi="Times New Roman" w:cs="Times New Roman"/>
          <w:sz w:val="24"/>
          <w:szCs w:val="24"/>
        </w:rPr>
        <w:t>5000</w:t>
      </w:r>
      <w:r w:rsidRPr="00A36640">
        <w:rPr>
          <w:rFonts w:ascii="Times New Roman" w:hAnsi="Times New Roman" w:cs="Times New Roman"/>
          <w:sz w:val="24"/>
          <w:szCs w:val="24"/>
        </w:rPr>
        <w:t xml:space="preserve"> гол, лошадей – </w:t>
      </w:r>
      <w:r w:rsidR="00413E97" w:rsidRPr="00A36640">
        <w:rPr>
          <w:rFonts w:ascii="Times New Roman" w:hAnsi="Times New Roman" w:cs="Times New Roman"/>
          <w:sz w:val="24"/>
          <w:szCs w:val="24"/>
        </w:rPr>
        <w:t>300</w:t>
      </w:r>
      <w:r w:rsidRPr="00A36640">
        <w:rPr>
          <w:rFonts w:ascii="Times New Roman" w:hAnsi="Times New Roman" w:cs="Times New Roman"/>
          <w:sz w:val="24"/>
          <w:szCs w:val="24"/>
        </w:rPr>
        <w:t xml:space="preserve">гол, верблюдов – </w:t>
      </w:r>
      <w:r w:rsidR="00413E97" w:rsidRPr="00A36640">
        <w:rPr>
          <w:rFonts w:ascii="Times New Roman" w:hAnsi="Times New Roman" w:cs="Times New Roman"/>
          <w:sz w:val="24"/>
          <w:szCs w:val="24"/>
        </w:rPr>
        <w:t>25</w:t>
      </w:r>
      <w:r w:rsidRPr="00A36640">
        <w:rPr>
          <w:rFonts w:ascii="Times New Roman" w:hAnsi="Times New Roman" w:cs="Times New Roman"/>
          <w:sz w:val="24"/>
          <w:szCs w:val="24"/>
        </w:rPr>
        <w:t>гол.</w:t>
      </w:r>
    </w:p>
    <w:p w:rsidR="009E48DE" w:rsidRDefault="009E48DE" w:rsidP="00E36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Основное направление развития </w:t>
      </w:r>
      <w:proofErr w:type="gramStart"/>
      <w:r w:rsidRPr="00A36640">
        <w:rPr>
          <w:rFonts w:ascii="Times New Roman" w:hAnsi="Times New Roman" w:cs="Times New Roman"/>
          <w:sz w:val="24"/>
          <w:szCs w:val="24"/>
        </w:rPr>
        <w:t>планируем  –</w:t>
      </w:r>
      <w:proofErr w:type="gramEnd"/>
      <w:r w:rsidR="009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640">
        <w:rPr>
          <w:rFonts w:ascii="Times New Roman" w:hAnsi="Times New Roman" w:cs="Times New Roman"/>
          <w:sz w:val="24"/>
          <w:szCs w:val="24"/>
        </w:rPr>
        <w:t>яководство</w:t>
      </w:r>
      <w:proofErr w:type="spellEnd"/>
      <w:r w:rsidRPr="00A36640">
        <w:rPr>
          <w:rFonts w:ascii="Times New Roman" w:hAnsi="Times New Roman" w:cs="Times New Roman"/>
          <w:sz w:val="24"/>
          <w:szCs w:val="24"/>
        </w:rPr>
        <w:t>;</w:t>
      </w:r>
      <w:r w:rsidR="00AA347D">
        <w:rPr>
          <w:rFonts w:ascii="Times New Roman" w:hAnsi="Times New Roman" w:cs="Times New Roman"/>
          <w:sz w:val="24"/>
          <w:szCs w:val="24"/>
        </w:rPr>
        <w:t xml:space="preserve"> </w:t>
      </w:r>
      <w:r w:rsidRPr="00A36640">
        <w:rPr>
          <w:rFonts w:ascii="Times New Roman" w:hAnsi="Times New Roman" w:cs="Times New Roman"/>
          <w:sz w:val="24"/>
          <w:szCs w:val="24"/>
        </w:rPr>
        <w:t>овцеводство (разведение горно-алтайской породы овец</w:t>
      </w:r>
      <w:r w:rsidR="00733A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33A29">
        <w:rPr>
          <w:rFonts w:ascii="Times New Roman" w:hAnsi="Times New Roman" w:cs="Times New Roman"/>
          <w:sz w:val="24"/>
          <w:szCs w:val="24"/>
        </w:rPr>
        <w:t>прикатунского</w:t>
      </w:r>
      <w:proofErr w:type="spellEnd"/>
      <w:r w:rsidR="00733A29">
        <w:rPr>
          <w:rFonts w:ascii="Times New Roman" w:hAnsi="Times New Roman" w:cs="Times New Roman"/>
          <w:sz w:val="24"/>
          <w:szCs w:val="24"/>
        </w:rPr>
        <w:t xml:space="preserve"> типа»</w:t>
      </w:r>
      <w:r w:rsidRPr="00A36640">
        <w:rPr>
          <w:rFonts w:ascii="Times New Roman" w:hAnsi="Times New Roman" w:cs="Times New Roman"/>
          <w:sz w:val="24"/>
          <w:szCs w:val="24"/>
        </w:rPr>
        <w:t>)</w:t>
      </w:r>
      <w:r w:rsidR="00733A29">
        <w:rPr>
          <w:rFonts w:ascii="Times New Roman" w:hAnsi="Times New Roman" w:cs="Times New Roman"/>
          <w:sz w:val="24"/>
          <w:szCs w:val="24"/>
        </w:rPr>
        <w:t xml:space="preserve">. </w:t>
      </w:r>
      <w:r w:rsidRPr="00A36640">
        <w:rPr>
          <w:rFonts w:ascii="Times New Roman" w:hAnsi="Times New Roman" w:cs="Times New Roman"/>
          <w:sz w:val="24"/>
          <w:szCs w:val="24"/>
        </w:rPr>
        <w:t xml:space="preserve"> С 2023 г. планируем начать строительство откормо</w:t>
      </w:r>
      <w:r w:rsidR="008C111D">
        <w:rPr>
          <w:rFonts w:ascii="Times New Roman" w:hAnsi="Times New Roman" w:cs="Times New Roman"/>
          <w:sz w:val="24"/>
          <w:szCs w:val="24"/>
        </w:rPr>
        <w:t xml:space="preserve">чной площадки для молодняка </w:t>
      </w:r>
      <w:proofErr w:type="gramStart"/>
      <w:r w:rsidR="008C111D">
        <w:rPr>
          <w:rFonts w:ascii="Times New Roman" w:hAnsi="Times New Roman" w:cs="Times New Roman"/>
          <w:sz w:val="24"/>
          <w:szCs w:val="24"/>
        </w:rPr>
        <w:t xml:space="preserve">МРС </w:t>
      </w:r>
      <w:r w:rsidR="001855A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855AB">
        <w:rPr>
          <w:rFonts w:ascii="Times New Roman" w:hAnsi="Times New Roman" w:cs="Times New Roman"/>
          <w:sz w:val="24"/>
          <w:szCs w:val="24"/>
        </w:rPr>
        <w:t xml:space="preserve"> </w:t>
      </w:r>
      <w:r w:rsidR="008C111D">
        <w:rPr>
          <w:rFonts w:ascii="Times New Roman" w:hAnsi="Times New Roman" w:cs="Times New Roman"/>
          <w:sz w:val="24"/>
          <w:szCs w:val="24"/>
        </w:rPr>
        <w:t>4</w:t>
      </w:r>
      <w:r w:rsidR="002F6F68" w:rsidRPr="00A36640">
        <w:rPr>
          <w:rFonts w:ascii="Times New Roman" w:hAnsi="Times New Roman" w:cs="Times New Roman"/>
          <w:sz w:val="24"/>
          <w:szCs w:val="24"/>
        </w:rPr>
        <w:t>000 гол. И с последу</w:t>
      </w:r>
      <w:r w:rsidR="001261ED">
        <w:rPr>
          <w:rFonts w:ascii="Times New Roman" w:hAnsi="Times New Roman" w:cs="Times New Roman"/>
          <w:sz w:val="24"/>
          <w:szCs w:val="24"/>
        </w:rPr>
        <w:t>ющим увеличением мощностей до 1</w:t>
      </w:r>
      <w:r w:rsidR="008C111D">
        <w:rPr>
          <w:rFonts w:ascii="Times New Roman" w:hAnsi="Times New Roman" w:cs="Times New Roman"/>
          <w:sz w:val="24"/>
          <w:szCs w:val="24"/>
        </w:rPr>
        <w:t>2</w:t>
      </w:r>
      <w:r w:rsidR="002F6F68" w:rsidRPr="00A36640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="002F6F68" w:rsidRPr="00A36640">
        <w:rPr>
          <w:rFonts w:ascii="Times New Roman" w:hAnsi="Times New Roman" w:cs="Times New Roman"/>
          <w:sz w:val="24"/>
          <w:szCs w:val="24"/>
        </w:rPr>
        <w:t>гол</w:t>
      </w:r>
      <w:r w:rsidR="001261ED">
        <w:rPr>
          <w:rFonts w:ascii="Times New Roman" w:hAnsi="Times New Roman" w:cs="Times New Roman"/>
          <w:sz w:val="24"/>
          <w:szCs w:val="24"/>
        </w:rPr>
        <w:t>.</w:t>
      </w:r>
      <w:r w:rsidR="002F6F68" w:rsidRPr="00A366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30EE" w:rsidRDefault="001130EE" w:rsidP="008679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количественные данные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167CD7" w:rsidRPr="001855AB" w:rsidRDefault="00167CD7" w:rsidP="001130E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b/>
          <w:sz w:val="24"/>
          <w:szCs w:val="24"/>
          <w:highlight w:val="yellow"/>
        </w:rPr>
        <w:t>Блок транспортного обеспечения.</w:t>
      </w:r>
    </w:p>
    <w:p w:rsidR="00A70449" w:rsidRPr="001855AB" w:rsidRDefault="0002348D" w:rsidP="001130E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Благодаря господдержке за последние 3 года </w:t>
      </w:r>
      <w:r w:rsidR="00A70449" w:rsidRPr="001855AB">
        <w:rPr>
          <w:rFonts w:ascii="Times New Roman" w:hAnsi="Times New Roman" w:cs="Times New Roman"/>
          <w:sz w:val="24"/>
          <w:szCs w:val="24"/>
          <w:highlight w:val="yellow"/>
        </w:rPr>
        <w:t>приобретены:</w:t>
      </w:r>
    </w:p>
    <w:p w:rsidR="0002348D" w:rsidRPr="001855AB" w:rsidRDefault="0002348D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5 тракторов (из них 2  МТЗ 82,1</w:t>
      </w:r>
      <w:r w:rsidR="00487D76" w:rsidRPr="001855AB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3</w:t>
      </w:r>
      <w:r w:rsidRPr="001855AB">
        <w:rPr>
          <w:highlight w:val="yellow"/>
        </w:rPr>
        <w:t xml:space="preserve">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LOVOL TD 904</w:t>
      </w:r>
      <w:r w:rsidR="00A70449" w:rsidRPr="001855AB">
        <w:rPr>
          <w:rFonts w:ascii="Times New Roman" w:hAnsi="Times New Roman" w:cs="Times New Roman"/>
          <w:sz w:val="24"/>
          <w:szCs w:val="24"/>
          <w:highlight w:val="yellow"/>
        </w:rPr>
        <w:t>);</w:t>
      </w:r>
    </w:p>
    <w:p w:rsidR="00A70449" w:rsidRPr="001855AB" w:rsidRDefault="00A70449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БДП -4 шт.;</w:t>
      </w:r>
    </w:p>
    <w:p w:rsidR="00854867" w:rsidRPr="001855AB" w:rsidRDefault="00854867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ГВВ 6.0- 2 шт.</w:t>
      </w:r>
    </w:p>
    <w:p w:rsidR="00A70449" w:rsidRPr="001855AB" w:rsidRDefault="00854867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ГПГ -12с -1 шт.</w:t>
      </w:r>
    </w:p>
    <w:p w:rsidR="00854867" w:rsidRPr="001855AB" w:rsidRDefault="00854867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КСП (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двухбруски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)-4шт.</w:t>
      </w:r>
    </w:p>
    <w:p w:rsidR="00854867" w:rsidRPr="001855AB" w:rsidRDefault="00854867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ПРФ-145с-5 шт.</w:t>
      </w:r>
    </w:p>
    <w:p w:rsidR="00CD4B1E" w:rsidRPr="001855AB" w:rsidRDefault="00CD4B1E" w:rsidP="001130E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РДФ 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РДФ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3000-1 шт.</w:t>
      </w:r>
    </w:p>
    <w:p w:rsidR="004A2EF5" w:rsidRPr="004A2EF5" w:rsidRDefault="004A2EF5" w:rsidP="001130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На сезонные работы  привлекаются дополнительно 8 ед. тракторов (аренда).</w:t>
      </w:r>
      <w:r w:rsidR="00892750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Привлекаются 13 сезонных работников (6 месяцев).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EE" w:rsidRDefault="001130EE" w:rsidP="004052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EE" w:rsidRPr="001855AB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Слайд 6 (количественные данные вывести на экран)</w:t>
      </w:r>
    </w:p>
    <w:p w:rsidR="0040522A" w:rsidRPr="001855AB" w:rsidRDefault="004F11BF" w:rsidP="001130EE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b/>
          <w:sz w:val="24"/>
          <w:szCs w:val="24"/>
          <w:highlight w:val="yellow"/>
        </w:rPr>
        <w:t>Блок растениеводства, кормопроизводства.</w:t>
      </w:r>
    </w:p>
    <w:p w:rsidR="00E76FC4" w:rsidRPr="001855AB" w:rsidRDefault="004F11BF" w:rsidP="009153DD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310FE" w:rsidRPr="001855AB">
        <w:rPr>
          <w:rFonts w:ascii="Times New Roman" w:hAnsi="Times New Roman" w:cs="Times New Roman"/>
          <w:sz w:val="24"/>
          <w:szCs w:val="24"/>
          <w:highlight w:val="yellow"/>
        </w:rPr>
        <w:t>Основная деятельность осуществляется</w:t>
      </w:r>
      <w:r w:rsidR="000015BD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на 2 оросительных системах: </w:t>
      </w:r>
      <w:r w:rsidR="008310FE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8310FE" w:rsidRPr="001855AB">
        <w:rPr>
          <w:rFonts w:ascii="Times New Roman" w:hAnsi="Times New Roman" w:cs="Times New Roman"/>
          <w:sz w:val="24"/>
          <w:szCs w:val="24"/>
          <w:highlight w:val="yellow"/>
        </w:rPr>
        <w:t>Тархатинской</w:t>
      </w:r>
      <w:proofErr w:type="spellEnd"/>
      <w:r w:rsidR="008310FE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межхозяйственной оросительной системе</w:t>
      </w:r>
      <w:r w:rsidR="00E76FC4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E76FC4" w:rsidRPr="001855AB">
        <w:rPr>
          <w:rFonts w:ascii="Times New Roman" w:hAnsi="Times New Roman" w:cs="Times New Roman"/>
          <w:sz w:val="24"/>
          <w:szCs w:val="24"/>
          <w:highlight w:val="yellow"/>
        </w:rPr>
        <w:t>Чаган-Бургузинской</w:t>
      </w:r>
      <w:proofErr w:type="spellEnd"/>
      <w:r w:rsidR="00E76FC4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015BD" w:rsidRPr="001855AB">
        <w:rPr>
          <w:rFonts w:ascii="Times New Roman" w:hAnsi="Times New Roman" w:cs="Times New Roman"/>
          <w:sz w:val="24"/>
          <w:szCs w:val="24"/>
          <w:highlight w:val="yellow"/>
        </w:rPr>
        <w:t>оросительной системе</w:t>
      </w:r>
      <w:r w:rsidR="00CF579F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(далее ОС)</w:t>
      </w:r>
      <w:r w:rsidR="00E76FC4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E76FC4" w:rsidRPr="001855AB" w:rsidRDefault="00E76FC4" w:rsidP="005056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Чаган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–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Бургузинской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ОС работаем с 2020 года, выращи</w:t>
      </w:r>
      <w:r w:rsidR="00CF579F" w:rsidRPr="001855AB">
        <w:rPr>
          <w:rFonts w:ascii="Times New Roman" w:hAnsi="Times New Roman" w:cs="Times New Roman"/>
          <w:sz w:val="24"/>
          <w:szCs w:val="24"/>
          <w:highlight w:val="yellow"/>
        </w:rPr>
        <w:t>вание однолетних культур овес на зеленый корм.</w:t>
      </w:r>
    </w:p>
    <w:p w:rsidR="00E76FC4" w:rsidRPr="001855AB" w:rsidRDefault="00E76FC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год </w:t>
      </w:r>
      <w:r w:rsidR="00413E97" w:rsidRPr="001855AB">
        <w:rPr>
          <w:rFonts w:ascii="Times New Roman" w:hAnsi="Times New Roman" w:cs="Times New Roman"/>
          <w:sz w:val="24"/>
          <w:szCs w:val="24"/>
          <w:highlight w:val="yellow"/>
        </w:rPr>
        <w:t>посевная  площадь составил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="00413E97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110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га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 (2 Фрегата);</w:t>
      </w:r>
    </w:p>
    <w:p w:rsidR="00D31A76" w:rsidRPr="001855AB" w:rsidRDefault="00E76FC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2021 -2022 г. –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площадь 165 га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>.. Дополнительно введен еще 55 гектаров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(3 Фрегата).</w:t>
      </w:r>
    </w:p>
    <w:p w:rsidR="00CB47A9" w:rsidRPr="001855AB" w:rsidRDefault="00E76FC4" w:rsidP="0050569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Тархатинская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ОС предусматривает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по проекту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функционирование 18 ДМУ (Фрегат) на</w:t>
      </w:r>
      <w:r w:rsidR="0050569A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общей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площади </w:t>
      </w:r>
      <w:r w:rsidR="00661CF7" w:rsidRPr="001855AB">
        <w:rPr>
          <w:rFonts w:ascii="Times New Roman" w:hAnsi="Times New Roman" w:cs="Times New Roman"/>
          <w:sz w:val="24"/>
          <w:szCs w:val="24"/>
          <w:highlight w:val="yellow"/>
        </w:rPr>
        <w:t>990 га.</w:t>
      </w:r>
      <w:r w:rsidR="00CB47A9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CB47A9" w:rsidRDefault="00CB47A9" w:rsidP="007B40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прекрасно помните</w:t>
      </w:r>
      <w:r w:rsidR="00F566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27.09.2003г. на </w:t>
      </w:r>
      <w:r w:rsidR="001130E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РА произошло </w:t>
      </w:r>
      <w:r w:rsidR="001130EE">
        <w:rPr>
          <w:rFonts w:ascii="Times New Roman" w:hAnsi="Times New Roman" w:cs="Times New Roman"/>
          <w:sz w:val="24"/>
          <w:szCs w:val="24"/>
        </w:rPr>
        <w:t>землетрясение</w:t>
      </w:r>
      <w:r>
        <w:rPr>
          <w:rFonts w:ascii="Times New Roman" w:hAnsi="Times New Roman" w:cs="Times New Roman"/>
          <w:sz w:val="24"/>
          <w:szCs w:val="24"/>
        </w:rPr>
        <w:t xml:space="preserve"> силой 9,3 балла с эпицентром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="001130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последствии было принято решение о переносе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="001130E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тир</w:t>
      </w:r>
      <w:proofErr w:type="spellEnd"/>
      <w:r w:rsidR="00113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практически все основные мелиоративные </w:t>
      </w:r>
      <w:r w:rsidR="00F56689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0EE">
        <w:rPr>
          <w:rFonts w:ascii="Times New Roman" w:hAnsi="Times New Roman" w:cs="Times New Roman"/>
          <w:sz w:val="24"/>
          <w:szCs w:val="24"/>
        </w:rPr>
        <w:t>районе,</w:t>
      </w:r>
      <w:r>
        <w:rPr>
          <w:rFonts w:ascii="Times New Roman" w:hAnsi="Times New Roman" w:cs="Times New Roman"/>
          <w:sz w:val="24"/>
          <w:szCs w:val="24"/>
        </w:rPr>
        <w:t xml:space="preserve"> пришли в негодность. С 2004г. с совместными усилиями ФГБУ «Управление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Мелиоводхоз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РА», Мин</w:t>
      </w:r>
      <w:r w:rsidR="001130EE">
        <w:rPr>
          <w:rFonts w:ascii="Times New Roman" w:hAnsi="Times New Roman" w:cs="Times New Roman"/>
          <w:sz w:val="24"/>
          <w:szCs w:val="24"/>
        </w:rPr>
        <w:t xml:space="preserve">сельхозом </w:t>
      </w:r>
      <w:r>
        <w:rPr>
          <w:rFonts w:ascii="Times New Roman" w:hAnsi="Times New Roman" w:cs="Times New Roman"/>
          <w:sz w:val="24"/>
          <w:szCs w:val="24"/>
        </w:rPr>
        <w:t>РА и МО «Кош-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проведена работа по подготовке ПСД по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межхозяйственной мелиоративной ОС</w:t>
      </w:r>
      <w:r w:rsidR="009B4E96">
        <w:rPr>
          <w:rFonts w:ascii="Times New Roman" w:hAnsi="Times New Roman" w:cs="Times New Roman"/>
          <w:sz w:val="24"/>
          <w:szCs w:val="24"/>
        </w:rPr>
        <w:t xml:space="preserve">. С 2008г.-2014г. была завершена реконструкция 1 этапа </w:t>
      </w:r>
      <w:proofErr w:type="spellStart"/>
      <w:r w:rsidR="009B4E96">
        <w:rPr>
          <w:rFonts w:ascii="Times New Roman" w:hAnsi="Times New Roman" w:cs="Times New Roman"/>
          <w:sz w:val="24"/>
          <w:szCs w:val="24"/>
        </w:rPr>
        <w:t>Тархатинской</w:t>
      </w:r>
      <w:proofErr w:type="spellEnd"/>
      <w:r w:rsidR="009B4E96">
        <w:rPr>
          <w:rFonts w:ascii="Times New Roman" w:hAnsi="Times New Roman" w:cs="Times New Roman"/>
          <w:sz w:val="24"/>
          <w:szCs w:val="24"/>
        </w:rPr>
        <w:t xml:space="preserve"> ОС</w:t>
      </w:r>
      <w:r w:rsidR="001130EE">
        <w:rPr>
          <w:rFonts w:ascii="Times New Roman" w:hAnsi="Times New Roman" w:cs="Times New Roman"/>
          <w:sz w:val="24"/>
          <w:szCs w:val="24"/>
        </w:rPr>
        <w:t>,</w:t>
      </w:r>
      <w:r w:rsidR="009B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96">
        <w:rPr>
          <w:rFonts w:ascii="Times New Roman" w:hAnsi="Times New Roman" w:cs="Times New Roman"/>
          <w:sz w:val="24"/>
          <w:szCs w:val="24"/>
        </w:rPr>
        <w:t>который</w:t>
      </w:r>
      <w:r w:rsidR="001130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B4E96">
        <w:rPr>
          <w:rFonts w:ascii="Times New Roman" w:hAnsi="Times New Roman" w:cs="Times New Roman"/>
          <w:sz w:val="24"/>
          <w:szCs w:val="24"/>
        </w:rPr>
        <w:t xml:space="preserve"> проводилось только за счет федерального бюджета. Введено в эксплуатацию 9,1 км. Магистрального трубопровода с общей стоимостью 134 мл</w:t>
      </w:r>
      <w:r w:rsidR="001130EE">
        <w:rPr>
          <w:rFonts w:ascii="Times New Roman" w:hAnsi="Times New Roman" w:cs="Times New Roman"/>
          <w:sz w:val="24"/>
          <w:szCs w:val="24"/>
        </w:rPr>
        <w:t>н. руб.</w:t>
      </w:r>
    </w:p>
    <w:p w:rsidR="009B4E96" w:rsidRDefault="009B4E96" w:rsidP="00CB4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проведения 2 этапа (2015г.-2022г.)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Тархатинской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ОС, установлено и введено в эксплуатацию 9 фрегатов. Вовлечено в оборот 495 гектаров орошаемых земель:</w:t>
      </w:r>
    </w:p>
    <w:p w:rsidR="009B4E96" w:rsidRPr="001855AB" w:rsidRDefault="009B4E96" w:rsidP="00CB47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2015г.- СПК «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Бел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>ь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тир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» приобрел и смонтировал 1 ДМ «Фрегат». Оказ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>ана господдержка 3561 тыс. руб.</w:t>
      </w:r>
    </w:p>
    <w:p w:rsidR="009B4E96" w:rsidRPr="001855AB" w:rsidRDefault="009B4E96" w:rsidP="00CB47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2016г.-ООО «</w:t>
      </w:r>
      <w:proofErr w:type="spellStart"/>
      <w:r w:rsidRPr="001855AB">
        <w:rPr>
          <w:rFonts w:ascii="Times New Roman" w:hAnsi="Times New Roman" w:cs="Times New Roman"/>
          <w:sz w:val="24"/>
          <w:szCs w:val="24"/>
          <w:highlight w:val="yellow"/>
        </w:rPr>
        <w:t>Агроселекс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-1 ДМ «Фрегат». Оказана господдержка 2250,7 тыс. руб.</w:t>
      </w:r>
    </w:p>
    <w:p w:rsidR="009B4E96" w:rsidRPr="001855AB" w:rsidRDefault="00B645E6" w:rsidP="00CB47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2017г.-С</w:t>
      </w:r>
      <w:r w:rsidR="009B4E96" w:rsidRPr="001855AB">
        <w:rPr>
          <w:rFonts w:ascii="Times New Roman" w:hAnsi="Times New Roman" w:cs="Times New Roman"/>
          <w:sz w:val="24"/>
          <w:szCs w:val="24"/>
          <w:highlight w:val="yellow"/>
        </w:rPr>
        <w:t>ППК «Р-242»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-2 ДМУ «Фрегат». Оказана господдержка 9747,3 тыс. руб.</w:t>
      </w:r>
    </w:p>
    <w:p w:rsidR="00B645E6" w:rsidRPr="001855AB" w:rsidRDefault="00B645E6" w:rsidP="00CB47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2019г.- СППК «Р-242» -5 ДМУ «Фрегат». Оказана господдержка  11807 тыс. руб.</w:t>
      </w:r>
    </w:p>
    <w:p w:rsidR="00B645E6" w:rsidRPr="001855AB" w:rsidRDefault="00B645E6" w:rsidP="00CB47A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2020г.- СППК «Р-242» -1 ДМУ «Фрегат». </w:t>
      </w:r>
      <w:r w:rsidR="00304C07" w:rsidRPr="001855AB">
        <w:rPr>
          <w:rFonts w:ascii="Times New Roman" w:hAnsi="Times New Roman" w:cs="Times New Roman"/>
          <w:sz w:val="24"/>
          <w:szCs w:val="24"/>
          <w:highlight w:val="yellow"/>
        </w:rPr>
        <w:t>Оказана господдержка 2212 тыс. руб.</w:t>
      </w:r>
    </w:p>
    <w:p w:rsidR="00304C07" w:rsidRDefault="00304C07" w:rsidP="00F56689">
      <w:pPr>
        <w:jc w:val="both"/>
        <w:rPr>
          <w:rFonts w:ascii="Times New Roman" w:hAnsi="Times New Roman" w:cs="Times New Roman"/>
          <w:sz w:val="24"/>
          <w:szCs w:val="24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2021г.-2022г. – СППК «Р-242» в рамках реализации ИПР РА 52688,8 тыс. руб. на устройство трубопроводов для подключения ранее приобретенных  6 ДМУ «Фрегат», и ограждения на общей площади 990 гектаров (18 км.)</w:t>
      </w:r>
      <w:r w:rsidR="00040FA0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040FA0" w:rsidRPr="001855AB">
        <w:rPr>
          <w:rFonts w:ascii="Times New Roman" w:hAnsi="Times New Roman" w:cs="Times New Roman"/>
          <w:sz w:val="24"/>
          <w:szCs w:val="24"/>
          <w:highlight w:val="yellow"/>
        </w:rPr>
        <w:t>Тархатинской</w:t>
      </w:r>
      <w:proofErr w:type="spell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ОС.</w:t>
      </w:r>
    </w:p>
    <w:p w:rsidR="006625CB" w:rsidRPr="001855AB" w:rsidRDefault="006625CB" w:rsidP="00F5668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Посевные работы начали с 2018г.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08D6" w:rsidRPr="001855AB">
        <w:rPr>
          <w:rFonts w:ascii="Times New Roman" w:hAnsi="Times New Roman" w:cs="Times New Roman"/>
          <w:sz w:val="24"/>
          <w:szCs w:val="24"/>
          <w:highlight w:val="yellow"/>
        </w:rPr>
        <w:t>С 2021г.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>ц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>еленаправленно д</w:t>
      </w:r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ля </w:t>
      </w:r>
      <w:proofErr w:type="gramStart"/>
      <w:r w:rsidR="001130EE" w:rsidRPr="001855AB">
        <w:rPr>
          <w:rFonts w:ascii="Times New Roman" w:hAnsi="Times New Roman" w:cs="Times New Roman"/>
          <w:sz w:val="24"/>
          <w:szCs w:val="24"/>
          <w:highlight w:val="yellow"/>
        </w:rPr>
        <w:t>повышения  кормопроизводства</w:t>
      </w:r>
      <w:proofErr w:type="gramEnd"/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м</w:t>
      </w:r>
      <w:r w:rsidR="003A1877" w:rsidRPr="001855AB">
        <w:rPr>
          <w:rFonts w:ascii="Times New Roman" w:hAnsi="Times New Roman" w:cs="Times New Roman"/>
          <w:sz w:val="24"/>
          <w:szCs w:val="24"/>
          <w:highlight w:val="yellow"/>
        </w:rPr>
        <w:t>ы активно сотрудничаем с наукой, с сотрудниками филиала ФГБНУ ФАНЦА</w:t>
      </w:r>
      <w:r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A1877" w:rsidRPr="001855AB">
        <w:rPr>
          <w:rFonts w:ascii="Times New Roman" w:hAnsi="Times New Roman" w:cs="Times New Roman"/>
          <w:sz w:val="24"/>
          <w:szCs w:val="24"/>
          <w:highlight w:val="yellow"/>
        </w:rPr>
        <w:t>(Горно-Алтайское НИИ СХ).</w:t>
      </w:r>
      <w:r w:rsidR="00F708D6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И совместная работа будет продолжена, результаты уже есть.</w:t>
      </w:r>
    </w:p>
    <w:p w:rsidR="00E208D3" w:rsidRPr="001855AB" w:rsidRDefault="00D46BB0" w:rsidP="00E208D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855AB">
        <w:rPr>
          <w:rFonts w:ascii="Times New Roman" w:hAnsi="Times New Roman" w:cs="Times New Roman"/>
          <w:sz w:val="24"/>
          <w:szCs w:val="24"/>
          <w:highlight w:val="yellow"/>
        </w:rPr>
        <w:t>Урожайность составила в 2020 г 28</w:t>
      </w:r>
      <w:r w:rsidR="00E208D3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ц/га,</w:t>
      </w:r>
      <w:r w:rsidR="00744BEB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в 2021 г.-31,8 ц/га, в 2022г.-35</w:t>
      </w:r>
      <w:r w:rsidR="00E208D3" w:rsidRPr="001855AB">
        <w:rPr>
          <w:rFonts w:ascii="Times New Roman" w:hAnsi="Times New Roman" w:cs="Times New Roman"/>
          <w:sz w:val="24"/>
          <w:szCs w:val="24"/>
          <w:highlight w:val="yellow"/>
        </w:rPr>
        <w:t xml:space="preserve"> ц/га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0"/>
        <w:gridCol w:w="2318"/>
        <w:gridCol w:w="2111"/>
        <w:gridCol w:w="2316"/>
      </w:tblGrid>
      <w:tr w:rsidR="00E208D3" w:rsidRPr="001855AB" w:rsidTr="00CB2DE6">
        <w:tc>
          <w:tcPr>
            <w:tcW w:w="2660" w:type="dxa"/>
          </w:tcPr>
          <w:p w:rsidR="00E208D3" w:rsidRPr="001855AB" w:rsidRDefault="00E208D3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2377" w:type="dxa"/>
          </w:tcPr>
          <w:p w:rsidR="00E208D3" w:rsidRPr="001855AB" w:rsidRDefault="00E208D3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2020г.</w:t>
            </w:r>
            <w:r w:rsidR="0016505A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(110гектар)</w:t>
            </w:r>
          </w:p>
        </w:tc>
        <w:tc>
          <w:tcPr>
            <w:tcW w:w="2157" w:type="dxa"/>
          </w:tcPr>
          <w:p w:rsidR="00E208D3" w:rsidRPr="001855AB" w:rsidRDefault="00E208D3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2021г.</w:t>
            </w:r>
            <w:r w:rsidR="0016505A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(110гектар)</w:t>
            </w:r>
          </w:p>
        </w:tc>
        <w:tc>
          <w:tcPr>
            <w:tcW w:w="2377" w:type="dxa"/>
          </w:tcPr>
          <w:p w:rsidR="00E208D3" w:rsidRPr="001855AB" w:rsidRDefault="00E208D3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2022г.</w:t>
            </w:r>
            <w:r w:rsidR="0016505A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(440 гектар)</w:t>
            </w:r>
          </w:p>
        </w:tc>
      </w:tr>
      <w:tr w:rsidR="00E208D3" w:rsidRPr="001855AB" w:rsidTr="00CB2DE6">
        <w:tc>
          <w:tcPr>
            <w:tcW w:w="2660" w:type="dxa"/>
          </w:tcPr>
          <w:p w:rsidR="00E208D3" w:rsidRPr="001855AB" w:rsidRDefault="00E208D3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Сено в рулонах</w:t>
            </w:r>
            <w:r w:rsidR="00744BEB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</w:t>
            </w: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ц)</w:t>
            </w:r>
            <w:r w:rsidR="0016505A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шт./ц.</w:t>
            </w:r>
          </w:p>
        </w:tc>
        <w:tc>
          <w:tcPr>
            <w:tcW w:w="2377" w:type="dxa"/>
          </w:tcPr>
          <w:p w:rsidR="00E208D3" w:rsidRPr="001855AB" w:rsidRDefault="00D46BB0" w:rsidP="00D46B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1026/3080</w:t>
            </w:r>
          </w:p>
        </w:tc>
        <w:tc>
          <w:tcPr>
            <w:tcW w:w="2157" w:type="dxa"/>
          </w:tcPr>
          <w:p w:rsidR="00E208D3" w:rsidRPr="001855AB" w:rsidRDefault="00744BEB" w:rsidP="00CB2D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1173</w:t>
            </w:r>
            <w:r w:rsidR="00D46BB0"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/3520</w:t>
            </w:r>
          </w:p>
        </w:tc>
        <w:tc>
          <w:tcPr>
            <w:tcW w:w="2377" w:type="dxa"/>
          </w:tcPr>
          <w:p w:rsidR="00E208D3" w:rsidRPr="001855AB" w:rsidRDefault="00744BEB" w:rsidP="00744B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5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5133/15400</w:t>
            </w:r>
          </w:p>
        </w:tc>
      </w:tr>
    </w:tbl>
    <w:p w:rsidR="001130EE" w:rsidRPr="001855AB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количественные данные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E76FC4" w:rsidRPr="00CB47A9" w:rsidRDefault="00846D07" w:rsidP="00196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Леонидович</w:t>
      </w:r>
      <w:r w:rsidR="001130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просим В</w:t>
      </w:r>
      <w:r w:rsidR="00050705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0705">
        <w:rPr>
          <w:rFonts w:ascii="Times New Roman" w:hAnsi="Times New Roman" w:cs="Times New Roman"/>
          <w:sz w:val="24"/>
          <w:szCs w:val="24"/>
        </w:rPr>
        <w:t xml:space="preserve"> поддержать в завершении 3 этапа реконструкции </w:t>
      </w:r>
      <w:proofErr w:type="spellStart"/>
      <w:r w:rsidR="00050705">
        <w:rPr>
          <w:rFonts w:ascii="Times New Roman" w:hAnsi="Times New Roman" w:cs="Times New Roman"/>
          <w:sz w:val="24"/>
          <w:szCs w:val="24"/>
        </w:rPr>
        <w:t>Тархатинской</w:t>
      </w:r>
      <w:proofErr w:type="spellEnd"/>
      <w:r w:rsidR="00050705">
        <w:rPr>
          <w:rFonts w:ascii="Times New Roman" w:hAnsi="Times New Roman" w:cs="Times New Roman"/>
          <w:sz w:val="24"/>
          <w:szCs w:val="24"/>
        </w:rPr>
        <w:t xml:space="preserve"> ОС. Который предусматривает приобретение и монтаж 9 ДМУ. Что позволит ввести в оборот еще 495 гектаров орошаемых земель и получать в общей сложности более 34 тыс. центнеров объемистых кормов ежегодно.</w:t>
      </w:r>
      <w:r w:rsidR="000B4F2F">
        <w:rPr>
          <w:rFonts w:ascii="Times New Roman" w:hAnsi="Times New Roman" w:cs="Times New Roman"/>
          <w:sz w:val="24"/>
          <w:szCs w:val="24"/>
        </w:rPr>
        <w:t xml:space="preserve"> Тем самым позволит дополнительно</w:t>
      </w:r>
      <w:r w:rsidR="00F31A20">
        <w:rPr>
          <w:rFonts w:ascii="Times New Roman" w:hAnsi="Times New Roman" w:cs="Times New Roman"/>
          <w:sz w:val="24"/>
          <w:szCs w:val="24"/>
        </w:rPr>
        <w:t xml:space="preserve"> увеличить</w:t>
      </w:r>
      <w:r w:rsidR="000B4F2F">
        <w:rPr>
          <w:rFonts w:ascii="Times New Roman" w:hAnsi="Times New Roman" w:cs="Times New Roman"/>
          <w:sz w:val="24"/>
          <w:szCs w:val="24"/>
        </w:rPr>
        <w:t xml:space="preserve"> валовый сбор </w:t>
      </w:r>
      <w:proofErr w:type="gramStart"/>
      <w:r w:rsidR="000B4F2F">
        <w:rPr>
          <w:rFonts w:ascii="Times New Roman" w:hAnsi="Times New Roman" w:cs="Times New Roman"/>
          <w:sz w:val="24"/>
          <w:szCs w:val="24"/>
        </w:rPr>
        <w:t>сена</w:t>
      </w:r>
      <w:r w:rsidR="00050705">
        <w:rPr>
          <w:rFonts w:ascii="Times New Roman" w:hAnsi="Times New Roman" w:cs="Times New Roman"/>
          <w:sz w:val="24"/>
          <w:szCs w:val="24"/>
        </w:rPr>
        <w:t xml:space="preserve"> </w:t>
      </w:r>
      <w:r w:rsidR="00CB47A9">
        <w:rPr>
          <w:rFonts w:ascii="Times New Roman" w:hAnsi="Times New Roman" w:cs="Times New Roman"/>
          <w:sz w:val="24"/>
          <w:szCs w:val="24"/>
        </w:rPr>
        <w:t xml:space="preserve"> </w:t>
      </w:r>
      <w:r w:rsidR="00F31A2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A20">
        <w:rPr>
          <w:rFonts w:ascii="Times New Roman" w:hAnsi="Times New Roman" w:cs="Times New Roman"/>
          <w:sz w:val="24"/>
          <w:szCs w:val="24"/>
        </w:rPr>
        <w:t xml:space="preserve"> всем категориям хозяйств в целом по району</w:t>
      </w:r>
      <w:r w:rsidR="001855AB">
        <w:rPr>
          <w:rFonts w:ascii="Times New Roman" w:hAnsi="Times New Roman" w:cs="Times New Roman"/>
          <w:sz w:val="24"/>
          <w:szCs w:val="24"/>
        </w:rPr>
        <w:t xml:space="preserve"> </w:t>
      </w:r>
      <w:r w:rsidR="006D60C8">
        <w:rPr>
          <w:rFonts w:ascii="Times New Roman" w:hAnsi="Times New Roman" w:cs="Times New Roman"/>
          <w:sz w:val="24"/>
          <w:szCs w:val="24"/>
        </w:rPr>
        <w:t>и обеспечить потребность района</w:t>
      </w:r>
      <w:r w:rsidR="00F31A20">
        <w:rPr>
          <w:rFonts w:ascii="Times New Roman" w:hAnsi="Times New Roman" w:cs="Times New Roman"/>
          <w:sz w:val="24"/>
          <w:szCs w:val="24"/>
        </w:rPr>
        <w:t xml:space="preserve"> на 30%.</w:t>
      </w:r>
      <w:r w:rsidR="00421A17">
        <w:rPr>
          <w:rFonts w:ascii="Times New Roman" w:hAnsi="Times New Roman" w:cs="Times New Roman"/>
          <w:sz w:val="24"/>
          <w:szCs w:val="24"/>
        </w:rPr>
        <w:t xml:space="preserve"> О</w:t>
      </w:r>
      <w:r w:rsidR="001855AB">
        <w:rPr>
          <w:rFonts w:ascii="Times New Roman" w:hAnsi="Times New Roman" w:cs="Times New Roman"/>
          <w:sz w:val="24"/>
          <w:szCs w:val="24"/>
        </w:rPr>
        <w:t>чень надеемся на Вашу поддержку.</w:t>
      </w:r>
    </w:p>
    <w:p w:rsidR="001855AB" w:rsidRPr="00A36640" w:rsidRDefault="00F01C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6640">
        <w:rPr>
          <w:rFonts w:ascii="Times New Roman" w:hAnsi="Times New Roman" w:cs="Times New Roman"/>
          <w:sz w:val="24"/>
          <w:szCs w:val="24"/>
          <w:u w:val="single"/>
        </w:rPr>
        <w:t>Для завершения 3 этапа ОС</w:t>
      </w:r>
      <w:r w:rsidR="00AA3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CBD" w:rsidRPr="00A36640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A67BA4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616CBD" w:rsidRPr="00A36640">
        <w:rPr>
          <w:rFonts w:ascii="Times New Roman" w:hAnsi="Times New Roman" w:cs="Times New Roman"/>
          <w:sz w:val="24"/>
          <w:szCs w:val="24"/>
          <w:u w:val="single"/>
        </w:rPr>
        <w:t>бходимо</w:t>
      </w:r>
      <w:r w:rsidR="00A67BA4">
        <w:rPr>
          <w:rFonts w:ascii="Times New Roman" w:hAnsi="Times New Roman" w:cs="Times New Roman"/>
          <w:sz w:val="24"/>
          <w:szCs w:val="24"/>
          <w:u w:val="single"/>
        </w:rPr>
        <w:t xml:space="preserve"> около 83</w:t>
      </w:r>
      <w:r w:rsidR="00616CBD" w:rsidRPr="00A36640">
        <w:rPr>
          <w:rFonts w:ascii="Times New Roman" w:hAnsi="Times New Roman" w:cs="Times New Roman"/>
          <w:sz w:val="24"/>
          <w:szCs w:val="24"/>
          <w:u w:val="single"/>
        </w:rPr>
        <w:t xml:space="preserve"> млн. руб. введется в эксплуатацию 495 га.</w:t>
      </w:r>
      <w:r w:rsidR="001855AB">
        <w:rPr>
          <w:rFonts w:ascii="Times New Roman" w:hAnsi="Times New Roman" w:cs="Times New Roman"/>
          <w:sz w:val="24"/>
          <w:szCs w:val="24"/>
          <w:u w:val="single"/>
        </w:rPr>
        <w:t xml:space="preserve">  Мы готовы вложить собственных средств 10% с созданием дополнительных рабочих мест.</w:t>
      </w:r>
    </w:p>
    <w:p w:rsidR="001130EE" w:rsidRPr="009416F1" w:rsidRDefault="001130EE" w:rsidP="0011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Слайд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таблицу вывести на экран</w:t>
      </w:r>
      <w:r w:rsidRPr="001130E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p w:rsidR="009E48DE" w:rsidRPr="00A36640" w:rsidRDefault="00CD586D">
      <w:pPr>
        <w:rPr>
          <w:rFonts w:ascii="Times New Roman" w:hAnsi="Times New Roman" w:cs="Times New Roman"/>
          <w:b/>
          <w:sz w:val="24"/>
          <w:szCs w:val="24"/>
        </w:rPr>
      </w:pPr>
      <w:r w:rsidRPr="00A36640">
        <w:rPr>
          <w:rFonts w:ascii="Times New Roman" w:hAnsi="Times New Roman" w:cs="Times New Roman"/>
          <w:b/>
          <w:sz w:val="24"/>
          <w:szCs w:val="24"/>
        </w:rPr>
        <w:t>Блок переработки скота.</w:t>
      </w:r>
    </w:p>
    <w:p w:rsidR="00CD586D" w:rsidRPr="00A36640" w:rsidRDefault="00CD586D">
      <w:p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В 2017 г. получили грант на модернизацию Убойного пункта Кооператива в размере 14 млн. руб. собств. Средства </w:t>
      </w:r>
      <w:r w:rsidR="002D6E9D">
        <w:rPr>
          <w:rFonts w:ascii="Times New Roman" w:hAnsi="Times New Roman" w:cs="Times New Roman"/>
          <w:sz w:val="24"/>
          <w:szCs w:val="24"/>
        </w:rPr>
        <w:t>9,3</w:t>
      </w:r>
      <w:r w:rsidRPr="00A36640">
        <w:rPr>
          <w:rFonts w:ascii="Times New Roman" w:hAnsi="Times New Roman" w:cs="Times New Roman"/>
          <w:sz w:val="24"/>
          <w:szCs w:val="24"/>
        </w:rPr>
        <w:t xml:space="preserve"> млн.руб.</w:t>
      </w:r>
    </w:p>
    <w:p w:rsidR="00CD586D" w:rsidRDefault="00F918AA">
      <w:pPr>
        <w:rPr>
          <w:rFonts w:ascii="Times New Roman" w:hAnsi="Times New Roman" w:cs="Times New Roman"/>
          <w:i/>
          <w:sz w:val="24"/>
          <w:szCs w:val="24"/>
        </w:rPr>
      </w:pPr>
      <w:r w:rsidRPr="00A36640">
        <w:rPr>
          <w:rFonts w:ascii="Times New Roman" w:hAnsi="Times New Roman" w:cs="Times New Roman"/>
          <w:i/>
          <w:sz w:val="24"/>
          <w:szCs w:val="24"/>
        </w:rPr>
        <w:t>Таблица производства  мяса за 2018-22 г.</w:t>
      </w:r>
    </w:p>
    <w:p w:rsidR="001324EC" w:rsidRPr="00CB3374" w:rsidRDefault="001324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3374">
        <w:rPr>
          <w:rFonts w:ascii="Times New Roman" w:hAnsi="Times New Roman" w:cs="Times New Roman"/>
          <w:b/>
          <w:i/>
          <w:sz w:val="24"/>
          <w:szCs w:val="24"/>
        </w:rPr>
        <w:t>Производство  мяса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7"/>
        <w:gridCol w:w="2221"/>
        <w:gridCol w:w="2217"/>
        <w:gridCol w:w="2250"/>
      </w:tblGrid>
      <w:tr w:rsidR="001324EC" w:rsidRPr="00CB3374" w:rsidTr="001324EC">
        <w:tc>
          <w:tcPr>
            <w:tcW w:w="2717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4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>2020г.т.</w:t>
            </w:r>
            <w:r w:rsidR="007A25FC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2285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>2021г.т.</w:t>
            </w:r>
            <w:r w:rsidR="00620E3A">
              <w:rPr>
                <w:rFonts w:ascii="Times New Roman" w:hAnsi="Times New Roman" w:cs="Times New Roman"/>
                <w:sz w:val="24"/>
                <w:szCs w:val="24"/>
              </w:rPr>
              <w:t xml:space="preserve"> (ноябрь-декабрь)</w:t>
            </w:r>
          </w:p>
        </w:tc>
        <w:tc>
          <w:tcPr>
            <w:tcW w:w="2285" w:type="dxa"/>
          </w:tcPr>
          <w:p w:rsidR="001324EC" w:rsidRPr="00CB3374" w:rsidRDefault="00A7649C" w:rsidP="0062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г.(</w:t>
            </w:r>
            <w:proofErr w:type="gramEnd"/>
            <w:r w:rsidR="005C6773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C3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E3A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  <w:r w:rsidR="001324EC" w:rsidRPr="00CB3374">
              <w:rPr>
                <w:rFonts w:ascii="Times New Roman" w:hAnsi="Times New Roman" w:cs="Times New Roman"/>
                <w:sz w:val="24"/>
                <w:szCs w:val="24"/>
              </w:rPr>
              <w:t>)т.</w:t>
            </w:r>
          </w:p>
        </w:tc>
      </w:tr>
      <w:tr w:rsidR="001324EC" w:rsidRPr="00CB3374" w:rsidTr="001324EC">
        <w:tc>
          <w:tcPr>
            <w:tcW w:w="2717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sz w:val="24"/>
                <w:szCs w:val="24"/>
              </w:rPr>
              <w:t>Мясо баранина</w:t>
            </w:r>
          </w:p>
        </w:tc>
        <w:tc>
          <w:tcPr>
            <w:tcW w:w="2284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2285" w:type="dxa"/>
          </w:tcPr>
          <w:p w:rsidR="001324EC" w:rsidRPr="00CB3374" w:rsidRDefault="00CB3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1324EC" w:rsidRPr="00CB3374" w:rsidRDefault="002F0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90,4</w:t>
            </w:r>
          </w:p>
        </w:tc>
      </w:tr>
      <w:tr w:rsidR="001324EC" w:rsidRPr="00CB3374" w:rsidTr="001324EC">
        <w:tc>
          <w:tcPr>
            <w:tcW w:w="2717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Мясо говядина</w:t>
            </w:r>
          </w:p>
        </w:tc>
        <w:tc>
          <w:tcPr>
            <w:tcW w:w="2284" w:type="dxa"/>
          </w:tcPr>
          <w:p w:rsidR="001324EC" w:rsidRPr="00CB3374" w:rsidRDefault="00CB3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86,2</w:t>
            </w:r>
          </w:p>
        </w:tc>
        <w:tc>
          <w:tcPr>
            <w:tcW w:w="2285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26,1</w:t>
            </w:r>
          </w:p>
        </w:tc>
      </w:tr>
      <w:tr w:rsidR="001324EC" w:rsidRPr="00CB3374" w:rsidTr="001324EC">
        <w:tc>
          <w:tcPr>
            <w:tcW w:w="2717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Мясо козлятина</w:t>
            </w:r>
          </w:p>
        </w:tc>
        <w:tc>
          <w:tcPr>
            <w:tcW w:w="2284" w:type="dxa"/>
          </w:tcPr>
          <w:p w:rsidR="001324EC" w:rsidRPr="00CB3374" w:rsidRDefault="00CB3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1324EC" w:rsidRPr="00CB3374" w:rsidRDefault="00CB3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1324EC" w:rsidRPr="00CB3374" w:rsidRDefault="002F0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1324EC" w:rsidRPr="00CB3374" w:rsidTr="001324EC">
        <w:tc>
          <w:tcPr>
            <w:tcW w:w="2717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Мясо яка</w:t>
            </w:r>
          </w:p>
        </w:tc>
        <w:tc>
          <w:tcPr>
            <w:tcW w:w="2284" w:type="dxa"/>
          </w:tcPr>
          <w:p w:rsidR="001324EC" w:rsidRPr="00CB3374" w:rsidRDefault="001324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4,1</w:t>
            </w:r>
          </w:p>
        </w:tc>
        <w:tc>
          <w:tcPr>
            <w:tcW w:w="2285" w:type="dxa"/>
          </w:tcPr>
          <w:p w:rsidR="001324EC" w:rsidRPr="00CB3374" w:rsidRDefault="00CB33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85" w:type="dxa"/>
          </w:tcPr>
          <w:p w:rsidR="001324EC" w:rsidRPr="00CB3374" w:rsidRDefault="002F04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1324EC" w:rsidRPr="00A36640" w:rsidRDefault="001324EC">
      <w:pPr>
        <w:rPr>
          <w:rFonts w:ascii="Times New Roman" w:hAnsi="Times New Roman" w:cs="Times New Roman"/>
          <w:i/>
          <w:sz w:val="24"/>
          <w:szCs w:val="24"/>
        </w:rPr>
      </w:pPr>
    </w:p>
    <w:p w:rsidR="00FC318A" w:rsidRDefault="001855AB" w:rsidP="00D053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лень, д</w:t>
      </w:r>
      <w:r w:rsidR="00F918AA" w:rsidRPr="00A36640">
        <w:rPr>
          <w:rFonts w:ascii="Times New Roman" w:hAnsi="Times New Roman" w:cs="Times New Roman"/>
          <w:sz w:val="24"/>
          <w:szCs w:val="24"/>
        </w:rPr>
        <w:t xml:space="preserve">ля увеличения производительности и повышения </w:t>
      </w:r>
      <w:proofErr w:type="spellStart"/>
      <w:r w:rsidR="00F918AA" w:rsidRPr="00A36640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="00F918AA" w:rsidRPr="00A36640">
        <w:rPr>
          <w:rFonts w:ascii="Times New Roman" w:hAnsi="Times New Roman" w:cs="Times New Roman"/>
          <w:sz w:val="24"/>
          <w:szCs w:val="24"/>
        </w:rPr>
        <w:t xml:space="preserve"> и круглогодичн</w:t>
      </w:r>
      <w:r w:rsidR="007174D8">
        <w:rPr>
          <w:rFonts w:ascii="Times New Roman" w:hAnsi="Times New Roman" w:cs="Times New Roman"/>
          <w:sz w:val="24"/>
          <w:szCs w:val="24"/>
        </w:rPr>
        <w:t>ого функционирования требуется р</w:t>
      </w:r>
      <w:r w:rsidR="00F918AA" w:rsidRPr="00A36640">
        <w:rPr>
          <w:rFonts w:ascii="Times New Roman" w:hAnsi="Times New Roman" w:cs="Times New Roman"/>
          <w:sz w:val="24"/>
          <w:szCs w:val="24"/>
        </w:rPr>
        <w:t>еконструкция убойного пункта</w:t>
      </w:r>
      <w:r w:rsidR="007174D8">
        <w:rPr>
          <w:rFonts w:ascii="Times New Roman" w:hAnsi="Times New Roman" w:cs="Times New Roman"/>
          <w:sz w:val="24"/>
          <w:szCs w:val="24"/>
        </w:rPr>
        <w:t>,</w:t>
      </w:r>
      <w:r w:rsidR="00F918AA" w:rsidRPr="00A36640">
        <w:rPr>
          <w:rFonts w:ascii="Times New Roman" w:hAnsi="Times New Roman" w:cs="Times New Roman"/>
          <w:sz w:val="24"/>
          <w:szCs w:val="24"/>
        </w:rPr>
        <w:t xml:space="preserve"> для параллельного (одновременного) производства мяса МРС и </w:t>
      </w:r>
      <w:proofErr w:type="gramStart"/>
      <w:r w:rsidR="00F918AA" w:rsidRPr="00A36640">
        <w:rPr>
          <w:rFonts w:ascii="Times New Roman" w:hAnsi="Times New Roman" w:cs="Times New Roman"/>
          <w:sz w:val="24"/>
          <w:szCs w:val="24"/>
        </w:rPr>
        <w:t>КРС.,</w:t>
      </w:r>
      <w:proofErr w:type="gramEnd"/>
      <w:r w:rsidR="00F918AA" w:rsidRPr="00A36640">
        <w:rPr>
          <w:rFonts w:ascii="Times New Roman" w:hAnsi="Times New Roman" w:cs="Times New Roman"/>
          <w:sz w:val="24"/>
          <w:szCs w:val="24"/>
        </w:rPr>
        <w:t xml:space="preserve"> а т</w:t>
      </w:r>
      <w:r w:rsidR="007174D8">
        <w:rPr>
          <w:rFonts w:ascii="Times New Roman" w:hAnsi="Times New Roman" w:cs="Times New Roman"/>
          <w:sz w:val="24"/>
          <w:szCs w:val="24"/>
        </w:rPr>
        <w:t>ак</w:t>
      </w:r>
      <w:r w:rsidR="00F918AA" w:rsidRPr="00A36640">
        <w:rPr>
          <w:rFonts w:ascii="Times New Roman" w:hAnsi="Times New Roman" w:cs="Times New Roman"/>
          <w:sz w:val="24"/>
          <w:szCs w:val="24"/>
        </w:rPr>
        <w:t>ж</w:t>
      </w:r>
      <w:r w:rsidR="007174D8">
        <w:rPr>
          <w:rFonts w:ascii="Times New Roman" w:hAnsi="Times New Roman" w:cs="Times New Roman"/>
          <w:sz w:val="24"/>
          <w:szCs w:val="24"/>
        </w:rPr>
        <w:t>е  цеха обвалки, цеха</w:t>
      </w:r>
      <w:r w:rsidR="00F918AA" w:rsidRPr="00A36640">
        <w:rPr>
          <w:rFonts w:ascii="Times New Roman" w:hAnsi="Times New Roman" w:cs="Times New Roman"/>
          <w:sz w:val="24"/>
          <w:szCs w:val="24"/>
        </w:rPr>
        <w:t xml:space="preserve"> по производс</w:t>
      </w:r>
      <w:r w:rsidR="00B605F3" w:rsidRPr="00A36640">
        <w:rPr>
          <w:rFonts w:ascii="Times New Roman" w:hAnsi="Times New Roman" w:cs="Times New Roman"/>
          <w:sz w:val="24"/>
          <w:szCs w:val="24"/>
        </w:rPr>
        <w:t>тву готовой мясной продукции,</w:t>
      </w:r>
      <w:r w:rsidR="007174D8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B605F3" w:rsidRPr="00A36640">
        <w:rPr>
          <w:rFonts w:ascii="Times New Roman" w:hAnsi="Times New Roman" w:cs="Times New Roman"/>
          <w:sz w:val="24"/>
          <w:szCs w:val="24"/>
        </w:rPr>
        <w:t xml:space="preserve"> х</w:t>
      </w:r>
      <w:r w:rsidR="00F918AA" w:rsidRPr="00A36640">
        <w:rPr>
          <w:rFonts w:ascii="Times New Roman" w:hAnsi="Times New Roman" w:cs="Times New Roman"/>
          <w:sz w:val="24"/>
          <w:szCs w:val="24"/>
        </w:rPr>
        <w:t>ол</w:t>
      </w:r>
      <w:r w:rsidR="00B605F3" w:rsidRPr="00A36640">
        <w:rPr>
          <w:rFonts w:ascii="Times New Roman" w:hAnsi="Times New Roman" w:cs="Times New Roman"/>
          <w:sz w:val="24"/>
          <w:szCs w:val="24"/>
        </w:rPr>
        <w:t>о</w:t>
      </w:r>
      <w:r w:rsidR="007174D8">
        <w:rPr>
          <w:rFonts w:ascii="Times New Roman" w:hAnsi="Times New Roman" w:cs="Times New Roman"/>
          <w:sz w:val="24"/>
          <w:szCs w:val="24"/>
        </w:rPr>
        <w:t xml:space="preserve">дильного </w:t>
      </w:r>
      <w:r w:rsidR="00F918AA" w:rsidRPr="00A36640">
        <w:rPr>
          <w:rFonts w:ascii="Times New Roman" w:hAnsi="Times New Roman" w:cs="Times New Roman"/>
          <w:sz w:val="24"/>
          <w:szCs w:val="24"/>
        </w:rPr>
        <w:t>помещени</w:t>
      </w:r>
      <w:r w:rsidR="007174D8">
        <w:rPr>
          <w:rFonts w:ascii="Times New Roman" w:hAnsi="Times New Roman" w:cs="Times New Roman"/>
          <w:sz w:val="24"/>
          <w:szCs w:val="24"/>
        </w:rPr>
        <w:t>я для единовременного хранения  80 тонн мяса и готовой продукции, необходимая сумма 80</w:t>
      </w:r>
      <w:r w:rsidR="00B605F3" w:rsidRPr="00A36640">
        <w:rPr>
          <w:rFonts w:ascii="Times New Roman" w:hAnsi="Times New Roman" w:cs="Times New Roman"/>
          <w:sz w:val="24"/>
          <w:szCs w:val="24"/>
        </w:rPr>
        <w:t xml:space="preserve"> млн.руб.</w:t>
      </w:r>
      <w:r w:rsidR="00FC318A">
        <w:rPr>
          <w:rFonts w:ascii="Times New Roman" w:hAnsi="Times New Roman" w:cs="Times New Roman"/>
          <w:sz w:val="24"/>
          <w:szCs w:val="24"/>
        </w:rPr>
        <w:t>.</w:t>
      </w:r>
    </w:p>
    <w:p w:rsidR="00FC318A" w:rsidRDefault="00FC318A" w:rsidP="00D053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Данный проект позволит увеличить объем производства переработки мяса в 4 раза </w:t>
      </w:r>
    </w:p>
    <w:p w:rsidR="00F918AA" w:rsidRDefault="00113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C318A">
        <w:rPr>
          <w:rFonts w:ascii="Times New Roman" w:hAnsi="Times New Roman" w:cs="Times New Roman"/>
          <w:sz w:val="24"/>
          <w:szCs w:val="24"/>
        </w:rPr>
        <w:t>перерабатывать до 60% от общего объема производимого мяса</w:t>
      </w:r>
      <w:r w:rsidR="00265CE5">
        <w:rPr>
          <w:rFonts w:ascii="Times New Roman" w:hAnsi="Times New Roman" w:cs="Times New Roman"/>
          <w:sz w:val="24"/>
          <w:szCs w:val="24"/>
        </w:rPr>
        <w:t xml:space="preserve"> МО</w:t>
      </w:r>
      <w:r w:rsidR="00FC318A">
        <w:rPr>
          <w:rFonts w:ascii="Times New Roman" w:hAnsi="Times New Roman" w:cs="Times New Roman"/>
          <w:sz w:val="24"/>
          <w:szCs w:val="24"/>
        </w:rPr>
        <w:t>)</w:t>
      </w:r>
      <w:r w:rsidR="00265CE5">
        <w:rPr>
          <w:rFonts w:ascii="Times New Roman" w:hAnsi="Times New Roman" w:cs="Times New Roman"/>
          <w:sz w:val="24"/>
          <w:szCs w:val="24"/>
        </w:rPr>
        <w:t>.</w:t>
      </w:r>
      <w:r w:rsidR="00FC318A">
        <w:rPr>
          <w:rFonts w:ascii="Times New Roman" w:hAnsi="Times New Roman" w:cs="Times New Roman"/>
          <w:sz w:val="24"/>
          <w:szCs w:val="24"/>
        </w:rPr>
        <w:t xml:space="preserve">  </w:t>
      </w:r>
      <w:r w:rsidR="009F01D3">
        <w:rPr>
          <w:rFonts w:ascii="Times New Roman" w:hAnsi="Times New Roman" w:cs="Times New Roman"/>
          <w:sz w:val="24"/>
          <w:szCs w:val="24"/>
        </w:rPr>
        <w:t>При этом будут созданы дополнительно 15 рабочих мест.</w:t>
      </w:r>
    </w:p>
    <w:p w:rsidR="004A7E4A" w:rsidRDefault="004A7E4A">
      <w:pPr>
        <w:rPr>
          <w:rFonts w:ascii="Times New Roman" w:hAnsi="Times New Roman" w:cs="Times New Roman"/>
          <w:sz w:val="24"/>
          <w:szCs w:val="24"/>
        </w:rPr>
      </w:pPr>
    </w:p>
    <w:p w:rsidR="00FC318A" w:rsidRPr="00A36640" w:rsidRDefault="00FC318A">
      <w:pPr>
        <w:rPr>
          <w:rFonts w:ascii="Times New Roman" w:hAnsi="Times New Roman" w:cs="Times New Roman"/>
          <w:sz w:val="24"/>
          <w:szCs w:val="24"/>
        </w:rPr>
      </w:pPr>
    </w:p>
    <w:p w:rsidR="003D2373" w:rsidRPr="00A36640" w:rsidRDefault="003D2373">
      <w:p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Основные экономические </w:t>
      </w:r>
      <w:proofErr w:type="gramStart"/>
      <w:r w:rsidRPr="00A36640">
        <w:rPr>
          <w:rFonts w:ascii="Times New Roman" w:hAnsi="Times New Roman" w:cs="Times New Roman"/>
          <w:sz w:val="24"/>
          <w:szCs w:val="24"/>
        </w:rPr>
        <w:t>показатели 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8"/>
        <w:gridCol w:w="2277"/>
        <w:gridCol w:w="2277"/>
        <w:gridCol w:w="2283"/>
      </w:tblGrid>
      <w:tr w:rsidR="003D2373" w:rsidRPr="00A36640" w:rsidTr="003D2373">
        <w:tc>
          <w:tcPr>
            <w:tcW w:w="2553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5091"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052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5091"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340" w:type="dxa"/>
          </w:tcPr>
          <w:p w:rsidR="003D2373" w:rsidRPr="00A36640" w:rsidRDefault="003D2373" w:rsidP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25091"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66A98">
              <w:rPr>
                <w:rFonts w:ascii="Times New Roman" w:hAnsi="Times New Roman" w:cs="Times New Roman"/>
                <w:sz w:val="24"/>
                <w:szCs w:val="24"/>
              </w:rPr>
              <w:t xml:space="preserve"> (9мес.)</w:t>
            </w:r>
          </w:p>
        </w:tc>
      </w:tr>
      <w:tr w:rsidR="00DC5DCC" w:rsidRPr="00A36640" w:rsidTr="003D2373">
        <w:tc>
          <w:tcPr>
            <w:tcW w:w="2553" w:type="dxa"/>
          </w:tcPr>
          <w:p w:rsidR="00DC5DCC" w:rsidRPr="00A36640" w:rsidRDefault="00D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2339" w:type="dxa"/>
          </w:tcPr>
          <w:p w:rsidR="00DC5DCC" w:rsidRPr="00A36640" w:rsidRDefault="00D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2339" w:type="dxa"/>
          </w:tcPr>
          <w:p w:rsidR="00DC5DCC" w:rsidRPr="00A36640" w:rsidRDefault="00DC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23719</w:t>
            </w:r>
          </w:p>
        </w:tc>
        <w:tc>
          <w:tcPr>
            <w:tcW w:w="2340" w:type="dxa"/>
          </w:tcPr>
          <w:p w:rsidR="00DC5DCC" w:rsidRPr="00A36640" w:rsidRDefault="00DC5DCC" w:rsidP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19983</w:t>
            </w:r>
          </w:p>
        </w:tc>
      </w:tr>
      <w:tr w:rsidR="00167269" w:rsidRPr="00A36640" w:rsidTr="003D2373">
        <w:tc>
          <w:tcPr>
            <w:tcW w:w="2553" w:type="dxa"/>
          </w:tcPr>
          <w:p w:rsidR="00167269" w:rsidRPr="00A36640" w:rsidRDefault="0016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339" w:type="dxa"/>
          </w:tcPr>
          <w:p w:rsidR="00167269" w:rsidRPr="00A36640" w:rsidRDefault="0016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69958</w:t>
            </w:r>
          </w:p>
        </w:tc>
        <w:tc>
          <w:tcPr>
            <w:tcW w:w="2339" w:type="dxa"/>
          </w:tcPr>
          <w:p w:rsidR="00167269" w:rsidRPr="00A36640" w:rsidRDefault="0016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74994</w:t>
            </w:r>
          </w:p>
        </w:tc>
        <w:tc>
          <w:tcPr>
            <w:tcW w:w="2340" w:type="dxa"/>
          </w:tcPr>
          <w:p w:rsidR="00167269" w:rsidRPr="00A36640" w:rsidRDefault="00167269" w:rsidP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151879</w:t>
            </w:r>
          </w:p>
        </w:tc>
      </w:tr>
      <w:tr w:rsidR="003D2373" w:rsidRPr="00A36640" w:rsidTr="003D2373">
        <w:tc>
          <w:tcPr>
            <w:tcW w:w="2553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Паевой фонд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40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D2373" w:rsidRPr="00A36640" w:rsidTr="003D2373">
        <w:tc>
          <w:tcPr>
            <w:tcW w:w="2553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Неделимый фонд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57050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59234</w:t>
            </w:r>
          </w:p>
        </w:tc>
        <w:tc>
          <w:tcPr>
            <w:tcW w:w="2340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127171</w:t>
            </w:r>
          </w:p>
        </w:tc>
      </w:tr>
      <w:tr w:rsidR="003D2373" w:rsidRPr="00A36640" w:rsidTr="003D2373">
        <w:tc>
          <w:tcPr>
            <w:tcW w:w="2553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</w:tr>
      <w:tr w:rsidR="003D2373" w:rsidRPr="00A36640" w:rsidTr="003D2373">
        <w:tc>
          <w:tcPr>
            <w:tcW w:w="2553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5994</w:t>
            </w:r>
          </w:p>
        </w:tc>
        <w:tc>
          <w:tcPr>
            <w:tcW w:w="2339" w:type="dxa"/>
          </w:tcPr>
          <w:p w:rsidR="003D2373" w:rsidRPr="00A36640" w:rsidRDefault="003D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10578</w:t>
            </w:r>
          </w:p>
        </w:tc>
        <w:tc>
          <w:tcPr>
            <w:tcW w:w="2340" w:type="dxa"/>
          </w:tcPr>
          <w:p w:rsidR="003D2373" w:rsidRPr="00A36640" w:rsidRDefault="00E8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6974</w:t>
            </w:r>
          </w:p>
        </w:tc>
      </w:tr>
      <w:tr w:rsidR="00C8593A" w:rsidRPr="00A36640" w:rsidTr="003D2373">
        <w:tc>
          <w:tcPr>
            <w:tcW w:w="2553" w:type="dxa"/>
          </w:tcPr>
          <w:p w:rsidR="00C8593A" w:rsidRPr="00A36640" w:rsidRDefault="00C8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</w:t>
            </w:r>
          </w:p>
        </w:tc>
        <w:tc>
          <w:tcPr>
            <w:tcW w:w="2339" w:type="dxa"/>
          </w:tcPr>
          <w:p w:rsidR="00C8593A" w:rsidRPr="00A36640" w:rsidRDefault="00C8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</w:tc>
        <w:tc>
          <w:tcPr>
            <w:tcW w:w="2339" w:type="dxa"/>
          </w:tcPr>
          <w:p w:rsidR="00C8593A" w:rsidRPr="00A36640" w:rsidRDefault="00C8593A" w:rsidP="00C8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33132</w:t>
            </w:r>
          </w:p>
        </w:tc>
        <w:tc>
          <w:tcPr>
            <w:tcW w:w="2340" w:type="dxa"/>
          </w:tcPr>
          <w:p w:rsidR="00C8593A" w:rsidRPr="00A36640" w:rsidRDefault="00C8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40">
              <w:rPr>
                <w:rFonts w:ascii="Times New Roman" w:hAnsi="Times New Roman" w:cs="Times New Roman"/>
                <w:sz w:val="24"/>
                <w:szCs w:val="24"/>
              </w:rPr>
              <w:t>36669</w:t>
            </w:r>
          </w:p>
        </w:tc>
      </w:tr>
      <w:tr w:rsidR="004A7E4A" w:rsidRPr="00A36640" w:rsidTr="003D2373">
        <w:tc>
          <w:tcPr>
            <w:tcW w:w="2553" w:type="dxa"/>
          </w:tcPr>
          <w:p w:rsidR="004A7E4A" w:rsidRPr="00A36640" w:rsidRDefault="00B1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7E4A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39" w:type="dxa"/>
          </w:tcPr>
          <w:p w:rsidR="004A7E4A" w:rsidRPr="00A36640" w:rsidRDefault="00B1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339" w:type="dxa"/>
          </w:tcPr>
          <w:p w:rsidR="004A7E4A" w:rsidRPr="00A36640" w:rsidRDefault="00B16F5B" w:rsidP="00C8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340" w:type="dxa"/>
          </w:tcPr>
          <w:p w:rsidR="004A7E4A" w:rsidRPr="00A36640" w:rsidRDefault="00B1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</w:tbl>
    <w:p w:rsidR="004A7E4A" w:rsidRDefault="00325091">
      <w:p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56" w:rsidRPr="00A36640" w:rsidRDefault="00325091">
      <w:pPr>
        <w:rPr>
          <w:rFonts w:ascii="Times New Roman" w:hAnsi="Times New Roman" w:cs="Times New Roman"/>
          <w:sz w:val="24"/>
          <w:szCs w:val="24"/>
        </w:rPr>
      </w:pPr>
      <w:r w:rsidRPr="00A36640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F708D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A36640">
        <w:rPr>
          <w:rFonts w:ascii="Times New Roman" w:hAnsi="Times New Roman" w:cs="Times New Roman"/>
          <w:sz w:val="24"/>
          <w:szCs w:val="24"/>
        </w:rPr>
        <w:t>предприятия в 2022г. составляет 22 человека</w:t>
      </w:r>
      <w:r w:rsidR="005A24F1">
        <w:rPr>
          <w:rFonts w:ascii="Times New Roman" w:hAnsi="Times New Roman" w:cs="Times New Roman"/>
          <w:sz w:val="24"/>
          <w:szCs w:val="24"/>
        </w:rPr>
        <w:t>.</w:t>
      </w:r>
      <w:r w:rsidR="00D130DB" w:rsidRPr="00A36640">
        <w:rPr>
          <w:rFonts w:ascii="Times New Roman" w:hAnsi="Times New Roman" w:cs="Times New Roman"/>
          <w:sz w:val="24"/>
          <w:szCs w:val="24"/>
        </w:rPr>
        <w:t xml:space="preserve"> С учетом сезонных работников составляет 40 человек.</w:t>
      </w:r>
    </w:p>
    <w:p w:rsidR="00325091" w:rsidRPr="00A36640" w:rsidRDefault="001855AB" w:rsidP="001855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Правительству Республики Алтай, Минсельхозу Республики Алтай, Администрации Кош-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</w:t>
      </w:r>
      <w:r w:rsidR="00325091" w:rsidRPr="00A36640">
        <w:rPr>
          <w:rFonts w:ascii="Times New Roman" w:hAnsi="Times New Roman" w:cs="Times New Roman"/>
          <w:color w:val="333333"/>
          <w:sz w:val="24"/>
          <w:szCs w:val="24"/>
        </w:rPr>
        <w:t>отребительский кооператив действует в условиях рынка и для укрепления с</w:t>
      </w:r>
      <w:r w:rsidR="00E42548">
        <w:rPr>
          <w:rFonts w:ascii="Times New Roman" w:hAnsi="Times New Roman" w:cs="Times New Roman"/>
          <w:color w:val="333333"/>
          <w:sz w:val="24"/>
          <w:szCs w:val="24"/>
        </w:rPr>
        <w:t>воих конкурентных позиций необходимо</w:t>
      </w:r>
      <w:r w:rsidR="00325091" w:rsidRPr="00A36640">
        <w:rPr>
          <w:rFonts w:ascii="Times New Roman" w:hAnsi="Times New Roman" w:cs="Times New Roman"/>
          <w:color w:val="333333"/>
          <w:sz w:val="24"/>
          <w:szCs w:val="24"/>
        </w:rPr>
        <w:t xml:space="preserve"> увеличива</w:t>
      </w:r>
      <w:r w:rsidR="003474EE">
        <w:rPr>
          <w:rFonts w:ascii="Times New Roman" w:hAnsi="Times New Roman" w:cs="Times New Roman"/>
          <w:color w:val="333333"/>
          <w:sz w:val="24"/>
          <w:szCs w:val="24"/>
        </w:rPr>
        <w:t xml:space="preserve">ть масштабы своей деятельности. Потребительский кооператив позволяет объединить </w:t>
      </w:r>
      <w:proofErr w:type="spellStart"/>
      <w:r w:rsidR="003474EE">
        <w:rPr>
          <w:rFonts w:ascii="Times New Roman" w:hAnsi="Times New Roman" w:cs="Times New Roman"/>
          <w:color w:val="333333"/>
          <w:sz w:val="24"/>
          <w:szCs w:val="24"/>
        </w:rPr>
        <w:t>сельхозтоваропроизводителей</w:t>
      </w:r>
      <w:proofErr w:type="spellEnd"/>
      <w:r w:rsidR="003474EE">
        <w:rPr>
          <w:rFonts w:ascii="Times New Roman" w:hAnsi="Times New Roman" w:cs="Times New Roman"/>
          <w:color w:val="333333"/>
          <w:sz w:val="24"/>
          <w:szCs w:val="24"/>
        </w:rPr>
        <w:t xml:space="preserve"> различных форм собственности. Внутри кооперации идет четкое разделение труда, что позволяет повысить производительность труда, снижать издержки производства</w:t>
      </w:r>
      <w:r w:rsidR="00E42548">
        <w:rPr>
          <w:rFonts w:ascii="Times New Roman" w:hAnsi="Times New Roman" w:cs="Times New Roman"/>
          <w:color w:val="333333"/>
          <w:sz w:val="24"/>
          <w:szCs w:val="24"/>
        </w:rPr>
        <w:t xml:space="preserve"> и членов кооператива</w:t>
      </w:r>
      <w:r w:rsidR="003474EE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E42548">
        <w:rPr>
          <w:rFonts w:ascii="Times New Roman" w:hAnsi="Times New Roman" w:cs="Times New Roman"/>
          <w:color w:val="333333"/>
          <w:sz w:val="24"/>
          <w:szCs w:val="24"/>
        </w:rPr>
        <w:t xml:space="preserve"> Хочу отметить, что н</w:t>
      </w:r>
      <w:r w:rsidR="00BA4932">
        <w:rPr>
          <w:rFonts w:ascii="Times New Roman" w:hAnsi="Times New Roman" w:cs="Times New Roman"/>
          <w:color w:val="333333"/>
          <w:sz w:val="24"/>
          <w:szCs w:val="24"/>
        </w:rPr>
        <w:t>аблюдается тенденция привлечения молодежи к работ</w:t>
      </w:r>
      <w:bookmarkStart w:id="0" w:name="_GoBack"/>
      <w:bookmarkEnd w:id="0"/>
      <w:r w:rsidR="00BA4932">
        <w:rPr>
          <w:rFonts w:ascii="Times New Roman" w:hAnsi="Times New Roman" w:cs="Times New Roman"/>
          <w:color w:val="333333"/>
          <w:sz w:val="24"/>
          <w:szCs w:val="24"/>
        </w:rPr>
        <w:t>е. Сокращения оттока молодежи из села.</w:t>
      </w:r>
      <w:r w:rsidR="00E42548">
        <w:rPr>
          <w:rFonts w:ascii="Times New Roman" w:hAnsi="Times New Roman" w:cs="Times New Roman"/>
          <w:color w:val="333333"/>
          <w:sz w:val="24"/>
          <w:szCs w:val="24"/>
        </w:rPr>
        <w:t xml:space="preserve"> Считаем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42548">
        <w:rPr>
          <w:rFonts w:ascii="Times New Roman" w:hAnsi="Times New Roman" w:cs="Times New Roman"/>
          <w:color w:val="333333"/>
          <w:sz w:val="24"/>
          <w:szCs w:val="24"/>
        </w:rPr>
        <w:t xml:space="preserve"> что кооперация это настоящее и будущее села.</w:t>
      </w:r>
    </w:p>
    <w:p w:rsidR="00C9349A" w:rsidRPr="00A36640" w:rsidRDefault="00C9349A">
      <w:pPr>
        <w:rPr>
          <w:rFonts w:ascii="Times New Roman" w:hAnsi="Times New Roman" w:cs="Times New Roman"/>
          <w:sz w:val="24"/>
          <w:szCs w:val="24"/>
        </w:rPr>
      </w:pPr>
    </w:p>
    <w:sectPr w:rsidR="00C9349A" w:rsidRPr="00A36640" w:rsidSect="009416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FD8"/>
    <w:multiLevelType w:val="hybridMultilevel"/>
    <w:tmpl w:val="5700343A"/>
    <w:lvl w:ilvl="0" w:tplc="B1C0B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91483A"/>
    <w:multiLevelType w:val="hybridMultilevel"/>
    <w:tmpl w:val="297AB52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96311D"/>
    <w:multiLevelType w:val="hybridMultilevel"/>
    <w:tmpl w:val="A32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1199"/>
    <w:multiLevelType w:val="hybridMultilevel"/>
    <w:tmpl w:val="7736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6F"/>
    <w:rsid w:val="000015BD"/>
    <w:rsid w:val="00017511"/>
    <w:rsid w:val="0002348D"/>
    <w:rsid w:val="00032354"/>
    <w:rsid w:val="00040FA0"/>
    <w:rsid w:val="0004421F"/>
    <w:rsid w:val="00050705"/>
    <w:rsid w:val="000529F7"/>
    <w:rsid w:val="000B4F2F"/>
    <w:rsid w:val="000E37B2"/>
    <w:rsid w:val="00111A2A"/>
    <w:rsid w:val="001130EE"/>
    <w:rsid w:val="001261ED"/>
    <w:rsid w:val="001324EC"/>
    <w:rsid w:val="00147A67"/>
    <w:rsid w:val="0016505A"/>
    <w:rsid w:val="00167269"/>
    <w:rsid w:val="00167CD7"/>
    <w:rsid w:val="001855AB"/>
    <w:rsid w:val="00196C6C"/>
    <w:rsid w:val="001A29CB"/>
    <w:rsid w:val="001D7FE4"/>
    <w:rsid w:val="00265CE5"/>
    <w:rsid w:val="00276A6D"/>
    <w:rsid w:val="002D6E9D"/>
    <w:rsid w:val="002E0261"/>
    <w:rsid w:val="002F04E4"/>
    <w:rsid w:val="002F6F68"/>
    <w:rsid w:val="00304C07"/>
    <w:rsid w:val="00325091"/>
    <w:rsid w:val="003474EE"/>
    <w:rsid w:val="00383FBE"/>
    <w:rsid w:val="00385EBC"/>
    <w:rsid w:val="003A1877"/>
    <w:rsid w:val="003D2373"/>
    <w:rsid w:val="003F347B"/>
    <w:rsid w:val="0040522A"/>
    <w:rsid w:val="00413E97"/>
    <w:rsid w:val="00421A17"/>
    <w:rsid w:val="00441154"/>
    <w:rsid w:val="004527FC"/>
    <w:rsid w:val="00487D76"/>
    <w:rsid w:val="004A2EF5"/>
    <w:rsid w:val="004A7E4A"/>
    <w:rsid w:val="004D5460"/>
    <w:rsid w:val="004F11BF"/>
    <w:rsid w:val="0050569A"/>
    <w:rsid w:val="005A24F1"/>
    <w:rsid w:val="005A6924"/>
    <w:rsid w:val="005C1BC8"/>
    <w:rsid w:val="005C6773"/>
    <w:rsid w:val="005F41F0"/>
    <w:rsid w:val="00613671"/>
    <w:rsid w:val="00616CBD"/>
    <w:rsid w:val="00620E3A"/>
    <w:rsid w:val="00661CF7"/>
    <w:rsid w:val="006625CB"/>
    <w:rsid w:val="006D4C30"/>
    <w:rsid w:val="006D60C8"/>
    <w:rsid w:val="006E6AF3"/>
    <w:rsid w:val="006F3AC4"/>
    <w:rsid w:val="007174D8"/>
    <w:rsid w:val="00733A29"/>
    <w:rsid w:val="00744BEB"/>
    <w:rsid w:val="00766A98"/>
    <w:rsid w:val="007A25FC"/>
    <w:rsid w:val="007B40AC"/>
    <w:rsid w:val="008310FE"/>
    <w:rsid w:val="00846D07"/>
    <w:rsid w:val="00852491"/>
    <w:rsid w:val="00853812"/>
    <w:rsid w:val="00854867"/>
    <w:rsid w:val="00867934"/>
    <w:rsid w:val="00892750"/>
    <w:rsid w:val="008B27D6"/>
    <w:rsid w:val="008C111D"/>
    <w:rsid w:val="009153DD"/>
    <w:rsid w:val="009416F1"/>
    <w:rsid w:val="00981819"/>
    <w:rsid w:val="009B4E96"/>
    <w:rsid w:val="009C0CF2"/>
    <w:rsid w:val="009D7288"/>
    <w:rsid w:val="009E48DE"/>
    <w:rsid w:val="009F01D3"/>
    <w:rsid w:val="00A12EB4"/>
    <w:rsid w:val="00A36640"/>
    <w:rsid w:val="00A67BA4"/>
    <w:rsid w:val="00A70449"/>
    <w:rsid w:val="00A7649C"/>
    <w:rsid w:val="00A77637"/>
    <w:rsid w:val="00A9010F"/>
    <w:rsid w:val="00AA347D"/>
    <w:rsid w:val="00B16F5B"/>
    <w:rsid w:val="00B304DF"/>
    <w:rsid w:val="00B33AF2"/>
    <w:rsid w:val="00B44A8F"/>
    <w:rsid w:val="00B54AF8"/>
    <w:rsid w:val="00B605F3"/>
    <w:rsid w:val="00B645E6"/>
    <w:rsid w:val="00BA4932"/>
    <w:rsid w:val="00BD3F3E"/>
    <w:rsid w:val="00C06FAE"/>
    <w:rsid w:val="00C07D6F"/>
    <w:rsid w:val="00C31FB7"/>
    <w:rsid w:val="00C4472A"/>
    <w:rsid w:val="00C5757D"/>
    <w:rsid w:val="00C731E2"/>
    <w:rsid w:val="00C8593A"/>
    <w:rsid w:val="00C9349A"/>
    <w:rsid w:val="00CA63D6"/>
    <w:rsid w:val="00CB3374"/>
    <w:rsid w:val="00CB47A9"/>
    <w:rsid w:val="00CD2844"/>
    <w:rsid w:val="00CD4B1E"/>
    <w:rsid w:val="00CD509E"/>
    <w:rsid w:val="00CD586D"/>
    <w:rsid w:val="00CF579F"/>
    <w:rsid w:val="00D05367"/>
    <w:rsid w:val="00D130DB"/>
    <w:rsid w:val="00D31A76"/>
    <w:rsid w:val="00D46BB0"/>
    <w:rsid w:val="00D720F8"/>
    <w:rsid w:val="00DC5DCC"/>
    <w:rsid w:val="00DE64C4"/>
    <w:rsid w:val="00E208D3"/>
    <w:rsid w:val="00E3177F"/>
    <w:rsid w:val="00E36CEE"/>
    <w:rsid w:val="00E42548"/>
    <w:rsid w:val="00E76FC4"/>
    <w:rsid w:val="00E8402F"/>
    <w:rsid w:val="00EA40DF"/>
    <w:rsid w:val="00EC104C"/>
    <w:rsid w:val="00F01CC8"/>
    <w:rsid w:val="00F31A20"/>
    <w:rsid w:val="00F56689"/>
    <w:rsid w:val="00F6402C"/>
    <w:rsid w:val="00F708D6"/>
    <w:rsid w:val="00F73639"/>
    <w:rsid w:val="00F82627"/>
    <w:rsid w:val="00F918AA"/>
    <w:rsid w:val="00F93F83"/>
    <w:rsid w:val="00F95E74"/>
    <w:rsid w:val="00FB5856"/>
    <w:rsid w:val="00FC318A"/>
    <w:rsid w:val="00FE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24F4-A0FB-4BC7-A38D-A82AD22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639"/>
    <w:pPr>
      <w:ind w:left="720"/>
      <w:contextualSpacing/>
    </w:pPr>
  </w:style>
  <w:style w:type="table" w:styleId="a6">
    <w:name w:val="Table Grid"/>
    <w:basedOn w:val="a1"/>
    <w:uiPriority w:val="39"/>
    <w:rsid w:val="003D2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2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EA38-209F-4307-B638-5189BBC4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Zakupki</cp:lastModifiedBy>
  <cp:revision>3</cp:revision>
  <cp:lastPrinted>2022-12-07T02:16:00Z</cp:lastPrinted>
  <dcterms:created xsi:type="dcterms:W3CDTF">2022-12-05T08:31:00Z</dcterms:created>
  <dcterms:modified xsi:type="dcterms:W3CDTF">2022-12-07T02:24:00Z</dcterms:modified>
</cp:coreProperties>
</file>